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422"/>
        <w:gridCol w:w="10"/>
      </w:tblGrid>
      <w:tr w:rsidR="006A701A" w:rsidRPr="008B4FE6" w14:paraId="62C6C373" w14:textId="77777777" w:rsidTr="00676C8D">
        <w:trPr>
          <w:gridAfter w:val="1"/>
          <w:wAfter w:w="10" w:type="dxa"/>
          <w:trHeight w:val="1611"/>
        </w:trPr>
        <w:tc>
          <w:tcPr>
            <w:tcW w:w="6631" w:type="dxa"/>
            <w:gridSpan w:val="17"/>
          </w:tcPr>
          <w:p w14:paraId="33D6A68D" w14:textId="77777777" w:rsidR="006A701A" w:rsidRPr="008B4FE6" w:rsidRDefault="006A701A" w:rsidP="00616511">
            <w:pPr>
              <w:spacing w:before="120" w:line="240" w:lineRule="auto"/>
              <w:ind w:hanging="45"/>
              <w:rPr>
                <w:rFonts w:ascii="Times New Roman" w:hAnsi="Times New Roman"/>
                <w:color w:val="000000"/>
              </w:rPr>
            </w:pPr>
            <w:bookmarkStart w:id="0" w:name="t1"/>
            <w:bookmarkStart w:id="1" w:name="_GoBack"/>
            <w:bookmarkEnd w:id="1"/>
            <w:r w:rsidRPr="008B4FE6">
              <w:rPr>
                <w:rFonts w:ascii="Times New Roman" w:hAnsi="Times New Roman"/>
                <w:b/>
                <w:color w:val="000000"/>
              </w:rPr>
              <w:t xml:space="preserve">Nazwa </w:t>
            </w:r>
            <w:r w:rsidR="001B75D8">
              <w:rPr>
                <w:rFonts w:ascii="Times New Roman" w:hAnsi="Times New Roman"/>
                <w:b/>
                <w:color w:val="000000"/>
              </w:rPr>
              <w:t>projektu</w:t>
            </w:r>
          </w:p>
          <w:p w14:paraId="4CC03C8C" w14:textId="77777777" w:rsidR="006A701A" w:rsidRPr="008B4FE6" w:rsidRDefault="006A4CA7" w:rsidP="00A931D2">
            <w:pPr>
              <w:spacing w:line="240" w:lineRule="auto"/>
              <w:jc w:val="both"/>
              <w:rPr>
                <w:rFonts w:ascii="Times New Roman" w:hAnsi="Times New Roman"/>
                <w:color w:val="000000"/>
              </w:rPr>
            </w:pPr>
            <w:r>
              <w:rPr>
                <w:rFonts w:ascii="Times New Roman" w:hAnsi="Times New Roman"/>
                <w:color w:val="000000"/>
              </w:rPr>
              <w:t xml:space="preserve">Projekt rozporządzenia </w:t>
            </w:r>
            <w:r w:rsidRPr="006A4CA7">
              <w:rPr>
                <w:rFonts w:ascii="Times New Roman" w:hAnsi="Times New Roman"/>
                <w:color w:val="000000"/>
              </w:rPr>
              <w:t>Ministra Spraw Wewnętrznych i Administracji w</w:t>
            </w:r>
            <w:r>
              <w:rPr>
                <w:rFonts w:ascii="Times New Roman" w:hAnsi="Times New Roman"/>
                <w:color w:val="000000"/>
              </w:rPr>
              <w:t> </w:t>
            </w:r>
            <w:r w:rsidRPr="006A4CA7">
              <w:rPr>
                <w:rFonts w:ascii="Times New Roman" w:hAnsi="Times New Roman"/>
                <w:color w:val="000000"/>
              </w:rPr>
              <w:t xml:space="preserve">sprawie </w:t>
            </w:r>
            <w:r w:rsidR="00A931D2">
              <w:rPr>
                <w:rFonts w:ascii="Times New Roman" w:hAnsi="Times New Roman"/>
                <w:color w:val="000000"/>
              </w:rPr>
              <w:t xml:space="preserve">prowadzenia </w:t>
            </w:r>
            <w:r w:rsidR="00A931D2" w:rsidRPr="00A931D2">
              <w:rPr>
                <w:rFonts w:ascii="Times New Roman" w:hAnsi="Times New Roman"/>
                <w:bCs/>
                <w:color w:val="000000"/>
              </w:rPr>
              <w:t>rejestru statków powietrznych lotnictwa służb porządku publicznego</w:t>
            </w:r>
          </w:p>
          <w:p w14:paraId="05DFB216" w14:textId="77777777" w:rsidR="006A701A" w:rsidRPr="008B4FE6" w:rsidRDefault="006A701A" w:rsidP="006A4CA7">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1BFA6B1" w14:textId="77777777" w:rsidR="006A701A" w:rsidRDefault="006A4CA7" w:rsidP="00A931D2">
            <w:pPr>
              <w:spacing w:line="240" w:lineRule="auto"/>
              <w:jc w:val="both"/>
              <w:rPr>
                <w:rFonts w:ascii="Times New Roman" w:hAnsi="Times New Roman"/>
                <w:color w:val="000000"/>
              </w:rPr>
            </w:pPr>
            <w:r>
              <w:rPr>
                <w:rFonts w:ascii="Times New Roman" w:hAnsi="Times New Roman"/>
                <w:color w:val="000000"/>
              </w:rPr>
              <w:t>Ministerstwo Spraw Wewnętrznych i Administracji</w:t>
            </w:r>
          </w:p>
          <w:p w14:paraId="606AD70D" w14:textId="77777777" w:rsidR="001B3460" w:rsidRPr="00642825" w:rsidRDefault="001B3460" w:rsidP="006A4CA7">
            <w:pPr>
              <w:spacing w:before="120"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DC8E636" w14:textId="6561959E" w:rsidR="001B3460" w:rsidRPr="0063060B" w:rsidRDefault="00A931D2" w:rsidP="00A931D2">
            <w:pPr>
              <w:spacing w:line="240" w:lineRule="auto"/>
              <w:jc w:val="both"/>
              <w:rPr>
                <w:rFonts w:ascii="Times New Roman" w:hAnsi="Times New Roman"/>
                <w:sz w:val="21"/>
                <w:szCs w:val="21"/>
              </w:rPr>
            </w:pPr>
            <w:r>
              <w:rPr>
                <w:rFonts w:ascii="Times New Roman" w:hAnsi="Times New Roman"/>
                <w:color w:val="000000"/>
              </w:rPr>
              <w:t xml:space="preserve">Pan </w:t>
            </w:r>
            <w:r w:rsidR="00323317">
              <w:rPr>
                <w:rFonts w:ascii="Times New Roman" w:hAnsi="Times New Roman"/>
                <w:color w:val="000000"/>
              </w:rPr>
              <w:t>Czesław Mroczek</w:t>
            </w:r>
            <w:r w:rsidR="006A4CA7">
              <w:rPr>
                <w:rFonts w:ascii="Times New Roman" w:hAnsi="Times New Roman"/>
                <w:sz w:val="21"/>
                <w:szCs w:val="21"/>
              </w:rPr>
              <w:t xml:space="preserve"> – Sekretarz Stanu w Ministerstwie Spraw Wewnętrznych i Administracji</w:t>
            </w:r>
          </w:p>
          <w:p w14:paraId="1F349351"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3F043AE8" w14:textId="7414639F" w:rsidR="006A701A" w:rsidRPr="008B4FE6" w:rsidRDefault="00323317" w:rsidP="00323317">
            <w:pPr>
              <w:spacing w:line="240" w:lineRule="auto"/>
              <w:rPr>
                <w:rFonts w:ascii="Times New Roman" w:hAnsi="Times New Roman"/>
                <w:color w:val="000000"/>
              </w:rPr>
            </w:pPr>
            <w:r>
              <w:rPr>
                <w:rFonts w:ascii="Times New Roman" w:hAnsi="Times New Roman"/>
                <w:color w:val="000000"/>
              </w:rPr>
              <w:t>Pan Mariusz Cichomski</w:t>
            </w:r>
            <w:r w:rsidR="006A4CA7" w:rsidRPr="00A931D2">
              <w:rPr>
                <w:rFonts w:ascii="Times New Roman" w:hAnsi="Times New Roman"/>
                <w:color w:val="000000"/>
              </w:rPr>
              <w:t xml:space="preserve"> –</w:t>
            </w:r>
            <w:r w:rsidR="008B0A4E">
              <w:rPr>
                <w:rFonts w:ascii="Times New Roman" w:hAnsi="Times New Roman"/>
                <w:color w:val="000000"/>
              </w:rPr>
              <w:t xml:space="preserve"> </w:t>
            </w:r>
            <w:r w:rsidR="006A4CA7" w:rsidRPr="00A931D2">
              <w:rPr>
                <w:rFonts w:ascii="Times New Roman" w:hAnsi="Times New Roman"/>
                <w:color w:val="000000"/>
              </w:rPr>
              <w:t xml:space="preserve">Dyrektor </w:t>
            </w:r>
            <w:r w:rsidR="006A4CA7" w:rsidRPr="00A931D2">
              <w:rPr>
                <w:rFonts w:ascii="Times New Roman" w:hAnsi="Times New Roman"/>
                <w:color w:val="000000"/>
              </w:rPr>
              <w:br/>
              <w:t xml:space="preserve">Departamentu Porządku Publicznego MSWiA </w:t>
            </w:r>
            <w:r w:rsidR="006A4CA7" w:rsidRPr="00A931D2">
              <w:rPr>
                <w:rFonts w:ascii="Times New Roman" w:hAnsi="Times New Roman"/>
                <w:color w:val="000000"/>
              </w:rPr>
              <w:br/>
              <w:t>tel.</w:t>
            </w:r>
            <w:r>
              <w:rPr>
                <w:rFonts w:ascii="Times New Roman" w:hAnsi="Times New Roman"/>
                <w:sz w:val="21"/>
                <w:szCs w:val="21"/>
              </w:rPr>
              <w:t xml:space="preserve"> 47 728 </w:t>
            </w:r>
            <w:r w:rsidR="006A4CA7">
              <w:rPr>
                <w:rFonts w:ascii="Times New Roman" w:hAnsi="Times New Roman"/>
                <w:sz w:val="21"/>
                <w:szCs w:val="21"/>
              </w:rPr>
              <w:t xml:space="preserve">40 70, e-mail: </w:t>
            </w:r>
            <w:hyperlink r:id="rId8" w:history="1">
              <w:r w:rsidR="006A4CA7" w:rsidRPr="00764BC7">
                <w:rPr>
                  <w:rFonts w:ascii="Times New Roman" w:hAnsi="Times New Roman"/>
                  <w:sz w:val="21"/>
                  <w:szCs w:val="21"/>
                </w:rPr>
                <w:t>sekretariat.dpp@mswia.gov.pl</w:t>
              </w:r>
            </w:hyperlink>
          </w:p>
        </w:tc>
        <w:tc>
          <w:tcPr>
            <w:tcW w:w="4306" w:type="dxa"/>
            <w:gridSpan w:val="12"/>
            <w:shd w:val="clear" w:color="auto" w:fill="FFFFFF"/>
          </w:tcPr>
          <w:p w14:paraId="20549DC4" w14:textId="34DF856E"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9023CC">
              <w:rPr>
                <w:rFonts w:ascii="Times New Roman" w:hAnsi="Times New Roman"/>
                <w:sz w:val="21"/>
                <w:szCs w:val="21"/>
              </w:rPr>
              <w:t>14</w:t>
            </w:r>
            <w:r w:rsidR="00A931D2">
              <w:rPr>
                <w:rFonts w:ascii="Times New Roman" w:hAnsi="Times New Roman"/>
                <w:sz w:val="21"/>
                <w:szCs w:val="21"/>
              </w:rPr>
              <w:t>.</w:t>
            </w:r>
            <w:r w:rsidR="009023CC">
              <w:rPr>
                <w:rFonts w:ascii="Times New Roman" w:hAnsi="Times New Roman"/>
                <w:sz w:val="21"/>
                <w:szCs w:val="21"/>
              </w:rPr>
              <w:t>10</w:t>
            </w:r>
            <w:r w:rsidR="00323317">
              <w:rPr>
                <w:rFonts w:ascii="Times New Roman" w:hAnsi="Times New Roman"/>
                <w:sz w:val="21"/>
                <w:szCs w:val="21"/>
              </w:rPr>
              <w:t>.2024</w:t>
            </w:r>
            <w:r w:rsidR="005D14CD">
              <w:rPr>
                <w:rFonts w:ascii="Times New Roman" w:hAnsi="Times New Roman"/>
                <w:sz w:val="21"/>
                <w:szCs w:val="21"/>
              </w:rPr>
              <w:t xml:space="preserve"> r.</w:t>
            </w:r>
          </w:p>
          <w:p w14:paraId="6935269E" w14:textId="77777777" w:rsidR="00F76884" w:rsidRDefault="00F76884" w:rsidP="00F76884">
            <w:pPr>
              <w:spacing w:line="240" w:lineRule="auto"/>
              <w:rPr>
                <w:rFonts w:ascii="Times New Roman" w:hAnsi="Times New Roman"/>
                <w:b/>
              </w:rPr>
            </w:pPr>
          </w:p>
          <w:p w14:paraId="37176101"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2" w:name="Lista1"/>
          </w:p>
          <w:bookmarkEnd w:id="2"/>
          <w:p w14:paraId="16F12288" w14:textId="0FE5FD65" w:rsidR="00F76884" w:rsidRPr="0065019F" w:rsidRDefault="00A931D2" w:rsidP="00F76884">
            <w:pPr>
              <w:spacing w:line="240" w:lineRule="auto"/>
              <w:rPr>
                <w:rFonts w:ascii="Times New Roman" w:hAnsi="Times New Roman"/>
              </w:rPr>
            </w:pPr>
            <w:r>
              <w:rPr>
                <w:rFonts w:ascii="Times New Roman" w:hAnsi="Times New Roman"/>
              </w:rPr>
              <w:t>art. 44</w:t>
            </w:r>
            <w:r w:rsidR="005D14CD">
              <w:rPr>
                <w:rFonts w:ascii="Times New Roman" w:hAnsi="Times New Roman"/>
              </w:rPr>
              <w:t xml:space="preserve"> ust. </w:t>
            </w:r>
            <w:r>
              <w:rPr>
                <w:rFonts w:ascii="Times New Roman" w:hAnsi="Times New Roman"/>
              </w:rPr>
              <w:t>3</w:t>
            </w:r>
            <w:r w:rsidR="005D14CD">
              <w:rPr>
                <w:rFonts w:ascii="Times New Roman" w:hAnsi="Times New Roman"/>
              </w:rPr>
              <w:t xml:space="preserve"> ustawy </w:t>
            </w:r>
            <w:r w:rsidR="005D14CD" w:rsidRPr="005D14CD">
              <w:rPr>
                <w:rFonts w:ascii="Times New Roman" w:hAnsi="Times New Roman"/>
              </w:rPr>
              <w:t>z dnia 3 lipca 2002 r. – Prawo lotnicze (</w:t>
            </w:r>
            <w:r w:rsidR="00DC772C" w:rsidRPr="00DC772C">
              <w:rPr>
                <w:rFonts w:ascii="Times New Roman" w:hAnsi="Times New Roman"/>
              </w:rPr>
              <w:t>Dz. U. z 2023 r. poz. 2110</w:t>
            </w:r>
            <w:r w:rsidR="008B0A4E">
              <w:rPr>
                <w:rFonts w:ascii="Times New Roman" w:hAnsi="Times New Roman"/>
              </w:rPr>
              <w:t>, z późn. zm.</w:t>
            </w:r>
            <w:r w:rsidR="005D14CD" w:rsidRPr="005D14CD">
              <w:rPr>
                <w:rFonts w:ascii="Times New Roman" w:hAnsi="Times New Roman"/>
              </w:rPr>
              <w:t>)</w:t>
            </w:r>
          </w:p>
          <w:p w14:paraId="3BC6739A" w14:textId="77777777" w:rsidR="00F76884" w:rsidRPr="0065019F" w:rsidRDefault="00F76884" w:rsidP="00F76884">
            <w:pPr>
              <w:spacing w:line="240" w:lineRule="auto"/>
              <w:rPr>
                <w:rFonts w:ascii="Times New Roman" w:hAnsi="Times New Roman"/>
              </w:rPr>
            </w:pPr>
          </w:p>
          <w:p w14:paraId="474DBDA0" w14:textId="77777777"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FA117A">
              <w:rPr>
                <w:rFonts w:ascii="Times New Roman" w:hAnsi="Times New Roman"/>
                <w:b/>
                <w:color w:val="000000"/>
              </w:rPr>
              <w:t>………………….</w:t>
            </w:r>
          </w:p>
          <w:p w14:paraId="0C70856F" w14:textId="77777777" w:rsidR="006A701A" w:rsidRPr="008B4FE6" w:rsidRDefault="006A701A" w:rsidP="007943E2">
            <w:pPr>
              <w:spacing w:line="240" w:lineRule="auto"/>
              <w:rPr>
                <w:rFonts w:ascii="Times New Roman" w:hAnsi="Times New Roman"/>
                <w:color w:val="000000"/>
              </w:rPr>
            </w:pPr>
            <w:r w:rsidRPr="008B4FE6">
              <w:rPr>
                <w:rFonts w:ascii="Times New Roman" w:hAnsi="Times New Roman"/>
                <w:color w:val="000000"/>
              </w:rPr>
              <w:fldChar w:fldCharType="begin">
                <w:ffData>
                  <w:name w:val="t5"/>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53BBB2CA" w14:textId="77777777" w:rsidR="006A701A" w:rsidRPr="008B4FE6" w:rsidRDefault="006A701A" w:rsidP="00A17CB2">
            <w:pPr>
              <w:spacing w:line="240" w:lineRule="auto"/>
              <w:rPr>
                <w:rFonts w:ascii="Times New Roman" w:hAnsi="Times New Roman"/>
                <w:color w:val="000000"/>
                <w:sz w:val="28"/>
                <w:szCs w:val="28"/>
              </w:rPr>
            </w:pPr>
          </w:p>
        </w:tc>
      </w:tr>
      <w:tr w:rsidR="006A701A" w:rsidRPr="0022687A" w14:paraId="39D0C60C" w14:textId="77777777" w:rsidTr="00676C8D">
        <w:trPr>
          <w:gridAfter w:val="1"/>
          <w:wAfter w:w="10" w:type="dxa"/>
          <w:trHeight w:val="142"/>
        </w:trPr>
        <w:tc>
          <w:tcPr>
            <w:tcW w:w="10937" w:type="dxa"/>
            <w:gridSpan w:val="29"/>
            <w:shd w:val="clear" w:color="auto" w:fill="99CCFF"/>
          </w:tcPr>
          <w:p w14:paraId="7E450B55"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CD3BDD2" w14:textId="77777777" w:rsidTr="00676C8D">
        <w:trPr>
          <w:gridAfter w:val="1"/>
          <w:wAfter w:w="10" w:type="dxa"/>
          <w:trHeight w:val="333"/>
        </w:trPr>
        <w:tc>
          <w:tcPr>
            <w:tcW w:w="10937" w:type="dxa"/>
            <w:gridSpan w:val="29"/>
            <w:shd w:val="clear" w:color="auto" w:fill="99CCFF"/>
            <w:vAlign w:val="center"/>
          </w:tcPr>
          <w:p w14:paraId="194A921A"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3" w:name="Wybór1"/>
            <w:bookmarkEnd w:id="3"/>
          </w:p>
        </w:tc>
      </w:tr>
      <w:tr w:rsidR="006A701A" w:rsidRPr="008B4FE6" w14:paraId="76204300" w14:textId="77777777" w:rsidTr="00676C8D">
        <w:trPr>
          <w:gridAfter w:val="1"/>
          <w:wAfter w:w="10" w:type="dxa"/>
          <w:trHeight w:val="142"/>
        </w:trPr>
        <w:tc>
          <w:tcPr>
            <w:tcW w:w="10937" w:type="dxa"/>
            <w:gridSpan w:val="29"/>
            <w:shd w:val="clear" w:color="auto" w:fill="FFFFFF"/>
          </w:tcPr>
          <w:p w14:paraId="4225FAFA" w14:textId="0536BC79" w:rsidR="004F436A" w:rsidRDefault="00B173D2" w:rsidP="008148F3">
            <w:pPr>
              <w:spacing w:after="120"/>
              <w:jc w:val="both"/>
              <w:rPr>
                <w:rFonts w:ascii="Times New Roman" w:hAnsi="Times New Roman"/>
                <w:color w:val="000000"/>
              </w:rPr>
            </w:pPr>
            <w:r w:rsidRPr="00B173D2">
              <w:rPr>
                <w:rFonts w:ascii="Times New Roman" w:hAnsi="Times New Roman"/>
                <w:color w:val="000000"/>
              </w:rPr>
              <w:t>Konieczność wydania projektowanego rozporządzenia związana jest ze zmianą przepisów ustawy</w:t>
            </w:r>
            <w:r w:rsidR="002B0CAE">
              <w:rPr>
                <w:rFonts w:ascii="Times New Roman" w:hAnsi="Times New Roman"/>
                <w:color w:val="000000"/>
              </w:rPr>
              <w:t xml:space="preserve"> </w:t>
            </w:r>
            <w:r w:rsidR="002B0CAE" w:rsidRPr="002B0CAE">
              <w:rPr>
                <w:rFonts w:ascii="Times New Roman" w:hAnsi="Times New Roman"/>
                <w:color w:val="000000"/>
              </w:rPr>
              <w:t>z dnia 3 lipca 2002 r. – Prawo lotnicze</w:t>
            </w:r>
            <w:r w:rsidR="002B0CAE">
              <w:rPr>
                <w:rFonts w:ascii="Times New Roman" w:hAnsi="Times New Roman"/>
                <w:color w:val="000000"/>
              </w:rPr>
              <w:t xml:space="preserve"> </w:t>
            </w:r>
            <w:r w:rsidR="002B0CAE" w:rsidRPr="002B0CAE">
              <w:rPr>
                <w:rFonts w:ascii="Times New Roman" w:hAnsi="Times New Roman"/>
                <w:color w:val="000000"/>
              </w:rPr>
              <w:t>(</w:t>
            </w:r>
            <w:r w:rsidR="00DC772C" w:rsidRPr="00DC772C">
              <w:rPr>
                <w:rFonts w:ascii="Times New Roman" w:hAnsi="Times New Roman"/>
                <w:color w:val="000000"/>
              </w:rPr>
              <w:t>Dz. U. z 2023 r. poz. 2110 oraz z 2024 r. poz. 731</w:t>
            </w:r>
            <w:r w:rsidR="009023CC">
              <w:rPr>
                <w:rFonts w:ascii="Times New Roman" w:hAnsi="Times New Roman"/>
                <w:color w:val="000000"/>
              </w:rPr>
              <w:t xml:space="preserve"> i 1222</w:t>
            </w:r>
            <w:r w:rsidR="002B0CAE" w:rsidRPr="002B0CAE">
              <w:rPr>
                <w:rFonts w:ascii="Times New Roman" w:hAnsi="Times New Roman"/>
                <w:color w:val="000000"/>
              </w:rPr>
              <w:t>)</w:t>
            </w:r>
            <w:r w:rsidRPr="00B173D2">
              <w:rPr>
                <w:rFonts w:ascii="Times New Roman" w:hAnsi="Times New Roman"/>
                <w:color w:val="000000"/>
              </w:rPr>
              <w:t xml:space="preserve"> w zakresie </w:t>
            </w:r>
            <w:r w:rsidR="00A931D2" w:rsidRPr="00A931D2">
              <w:rPr>
                <w:rFonts w:ascii="Times New Roman" w:hAnsi="Times New Roman"/>
                <w:bCs/>
                <w:color w:val="000000"/>
              </w:rPr>
              <w:t xml:space="preserve">definicji statku powietrznego lotnictwa służb porządku publicznego </w:t>
            </w:r>
            <w:r w:rsidR="00A931D2" w:rsidRPr="00A931D2">
              <w:rPr>
                <w:rFonts w:ascii="Times New Roman" w:hAnsi="Times New Roman"/>
                <w:color w:val="000000"/>
              </w:rPr>
              <w:t>(art. 2 pkt 2 lit. b) oraz delegacji ustawowej do wydania rozporządzenia</w:t>
            </w:r>
            <w:r w:rsidR="00A931D2">
              <w:rPr>
                <w:rFonts w:ascii="Times New Roman" w:hAnsi="Times New Roman"/>
                <w:color w:val="000000"/>
              </w:rPr>
              <w:t xml:space="preserve"> (art. 44 ust. 3) </w:t>
            </w:r>
            <w:r w:rsidR="008B0A4E">
              <w:rPr>
                <w:rFonts w:ascii="Times New Roman" w:hAnsi="Times New Roman"/>
                <w:color w:val="000000"/>
              </w:rPr>
              <w:br/>
            </w:r>
            <w:r w:rsidR="00A931D2">
              <w:rPr>
                <w:rFonts w:ascii="Times New Roman" w:hAnsi="Times New Roman"/>
                <w:color w:val="000000"/>
              </w:rPr>
              <w:t xml:space="preserve">w brzmieniu nadanym </w:t>
            </w:r>
            <w:r w:rsidR="00A931D2" w:rsidRPr="00A931D2">
              <w:rPr>
                <w:rFonts w:ascii="Times New Roman" w:hAnsi="Times New Roman"/>
                <w:bCs/>
                <w:color w:val="000000"/>
              </w:rPr>
              <w:t>ustawą z dnia &lt;data uchwalenia aktu&gt; o zmianie ustawy – Prawo lotnicze oraz niektórych innych ustaw (Dz. U. poz. …)</w:t>
            </w:r>
            <w:r w:rsidRPr="00B173D2">
              <w:rPr>
                <w:rFonts w:ascii="Times New Roman" w:hAnsi="Times New Roman"/>
                <w:color w:val="000000"/>
              </w:rPr>
              <w:t>.</w:t>
            </w:r>
          </w:p>
          <w:p w14:paraId="461A32EB" w14:textId="77777777" w:rsidR="001F19BF" w:rsidRPr="00B37C80" w:rsidRDefault="004F436A" w:rsidP="008148F3">
            <w:pPr>
              <w:spacing w:after="120"/>
              <w:jc w:val="both"/>
              <w:rPr>
                <w:rFonts w:ascii="Times New Roman" w:hAnsi="Times New Roman"/>
                <w:color w:val="000000"/>
              </w:rPr>
            </w:pPr>
            <w:r>
              <w:rPr>
                <w:rFonts w:ascii="Times New Roman" w:hAnsi="Times New Roman"/>
                <w:color w:val="000000"/>
              </w:rPr>
              <w:t>Z</w:t>
            </w:r>
            <w:r w:rsidRPr="00B173D2">
              <w:rPr>
                <w:rFonts w:ascii="Times New Roman" w:hAnsi="Times New Roman"/>
                <w:color w:val="000000"/>
              </w:rPr>
              <w:t xml:space="preserve">godnie z nowym brzmieniem </w:t>
            </w:r>
            <w:r w:rsidR="00A931D2">
              <w:rPr>
                <w:rFonts w:ascii="Times New Roman" w:hAnsi="Times New Roman"/>
                <w:color w:val="000000"/>
              </w:rPr>
              <w:t>przepisów</w:t>
            </w:r>
            <w:r w:rsidRPr="00B173D2">
              <w:rPr>
                <w:rFonts w:ascii="Times New Roman" w:hAnsi="Times New Roman"/>
                <w:color w:val="000000"/>
              </w:rPr>
              <w:t xml:space="preserve">, </w:t>
            </w:r>
            <w:r w:rsidR="001F19BF">
              <w:rPr>
                <w:rFonts w:ascii="Times New Roman" w:hAnsi="Times New Roman"/>
                <w:color w:val="000000"/>
              </w:rPr>
              <w:t>minister właściwy do wpraw wewnętrznych prowadzi</w:t>
            </w:r>
            <w:r w:rsidR="00B173D2" w:rsidRPr="00B173D2">
              <w:rPr>
                <w:rFonts w:ascii="Times New Roman" w:hAnsi="Times New Roman"/>
                <w:color w:val="000000"/>
              </w:rPr>
              <w:t xml:space="preserve"> rejestr </w:t>
            </w:r>
            <w:r w:rsidR="001F19BF">
              <w:rPr>
                <w:rFonts w:ascii="Times New Roman" w:hAnsi="Times New Roman"/>
                <w:color w:val="000000"/>
              </w:rPr>
              <w:t>statków powietrznych</w:t>
            </w:r>
            <w:r w:rsidR="00B173D2" w:rsidRPr="00B173D2">
              <w:rPr>
                <w:rFonts w:ascii="Times New Roman" w:hAnsi="Times New Roman"/>
                <w:color w:val="000000"/>
              </w:rPr>
              <w:t xml:space="preserve"> lotnictwa służb porządku publicznego</w:t>
            </w:r>
            <w:r w:rsidR="00A931D2">
              <w:rPr>
                <w:rFonts w:ascii="Times New Roman" w:hAnsi="Times New Roman"/>
                <w:color w:val="000000"/>
              </w:rPr>
              <w:t>,</w:t>
            </w:r>
            <w:r w:rsidR="00B173D2" w:rsidRPr="00B173D2">
              <w:rPr>
                <w:rFonts w:ascii="Times New Roman" w:hAnsi="Times New Roman"/>
                <w:color w:val="000000"/>
              </w:rPr>
              <w:t xml:space="preserve"> </w:t>
            </w:r>
            <w:r w:rsidR="001F19BF">
              <w:rPr>
                <w:rFonts w:ascii="Times New Roman" w:hAnsi="Times New Roman"/>
                <w:color w:val="000000"/>
              </w:rPr>
              <w:t>z wyłączeniem bezzałogowych statków powietrznych</w:t>
            </w:r>
            <w:r w:rsidR="001F19BF" w:rsidRPr="00B173D2">
              <w:rPr>
                <w:rFonts w:ascii="Times New Roman" w:hAnsi="Times New Roman"/>
                <w:color w:val="000000"/>
              </w:rPr>
              <w:t xml:space="preserve"> </w:t>
            </w:r>
            <w:r w:rsidR="00B173D2" w:rsidRPr="00B173D2">
              <w:rPr>
                <w:rFonts w:ascii="Times New Roman" w:hAnsi="Times New Roman"/>
                <w:color w:val="000000"/>
              </w:rPr>
              <w:t xml:space="preserve">(art. </w:t>
            </w:r>
            <w:r w:rsidR="001F19BF">
              <w:rPr>
                <w:rFonts w:ascii="Times New Roman" w:hAnsi="Times New Roman"/>
                <w:color w:val="000000"/>
              </w:rPr>
              <w:t>44</w:t>
            </w:r>
            <w:r w:rsidR="00B173D2" w:rsidRPr="00B173D2">
              <w:rPr>
                <w:rFonts w:ascii="Times New Roman" w:hAnsi="Times New Roman"/>
                <w:color w:val="000000"/>
              </w:rPr>
              <w:t xml:space="preserve"> ust.</w:t>
            </w:r>
            <w:r w:rsidR="001F19BF">
              <w:rPr>
                <w:rFonts w:ascii="Times New Roman" w:hAnsi="Times New Roman"/>
                <w:color w:val="000000"/>
              </w:rPr>
              <w:t> </w:t>
            </w:r>
            <w:r w:rsidR="00B173D2" w:rsidRPr="00B173D2">
              <w:rPr>
                <w:rFonts w:ascii="Times New Roman" w:hAnsi="Times New Roman"/>
                <w:color w:val="000000"/>
              </w:rPr>
              <w:t>1</w:t>
            </w:r>
            <w:r w:rsidR="00FE08BA">
              <w:rPr>
                <w:rFonts w:ascii="Times New Roman" w:hAnsi="Times New Roman"/>
                <w:color w:val="000000"/>
              </w:rPr>
              <w:t xml:space="preserve"> ustawy – Prawo lotnicze</w:t>
            </w:r>
            <w:r w:rsidR="00B173D2" w:rsidRPr="00B173D2">
              <w:rPr>
                <w:rFonts w:ascii="Times New Roman" w:hAnsi="Times New Roman"/>
                <w:color w:val="000000"/>
              </w:rPr>
              <w:t>).</w:t>
            </w:r>
            <w:r w:rsidR="00A931D2">
              <w:rPr>
                <w:rFonts w:ascii="Times New Roman" w:hAnsi="Times New Roman"/>
                <w:color w:val="000000"/>
              </w:rPr>
              <w:t xml:space="preserve"> </w:t>
            </w:r>
            <w:r w:rsidR="001F19BF">
              <w:rPr>
                <w:rFonts w:ascii="Times New Roman" w:hAnsi="Times New Roman"/>
                <w:color w:val="000000"/>
              </w:rPr>
              <w:t>Z</w:t>
            </w:r>
            <w:r w:rsidR="00A931D2">
              <w:rPr>
                <w:rFonts w:ascii="Times New Roman" w:hAnsi="Times New Roman"/>
                <w:color w:val="000000"/>
              </w:rPr>
              <w:t xml:space="preserve">mianie uległa również </w:t>
            </w:r>
            <w:r w:rsidR="001F19BF">
              <w:rPr>
                <w:rFonts w:ascii="Times New Roman" w:hAnsi="Times New Roman"/>
                <w:color w:val="000000"/>
              </w:rPr>
              <w:t>definicj</w:t>
            </w:r>
            <w:r w:rsidR="00A931D2">
              <w:rPr>
                <w:rFonts w:ascii="Times New Roman" w:hAnsi="Times New Roman"/>
                <w:color w:val="000000"/>
              </w:rPr>
              <w:t>a</w:t>
            </w:r>
            <w:r w:rsidR="001F19BF">
              <w:rPr>
                <w:rFonts w:ascii="Times New Roman" w:hAnsi="Times New Roman"/>
                <w:color w:val="000000"/>
              </w:rPr>
              <w:t xml:space="preserve"> statk</w:t>
            </w:r>
            <w:r w:rsidR="00615864">
              <w:rPr>
                <w:rFonts w:ascii="Times New Roman" w:hAnsi="Times New Roman"/>
                <w:color w:val="000000"/>
              </w:rPr>
              <w:t>u</w:t>
            </w:r>
            <w:r w:rsidR="001F19BF">
              <w:rPr>
                <w:rFonts w:ascii="Times New Roman" w:hAnsi="Times New Roman"/>
                <w:color w:val="000000"/>
              </w:rPr>
              <w:t xml:space="preserve"> powietrzn</w:t>
            </w:r>
            <w:r w:rsidR="00615864">
              <w:rPr>
                <w:rFonts w:ascii="Times New Roman" w:hAnsi="Times New Roman"/>
                <w:color w:val="000000"/>
              </w:rPr>
              <w:t>ego</w:t>
            </w:r>
            <w:r w:rsidR="001F19BF">
              <w:rPr>
                <w:rFonts w:ascii="Times New Roman" w:hAnsi="Times New Roman"/>
                <w:color w:val="000000"/>
              </w:rPr>
              <w:t xml:space="preserve"> lotnictwa służb porządku publicznego </w:t>
            </w:r>
            <w:r w:rsidR="001F19BF" w:rsidRPr="00B173D2">
              <w:rPr>
                <w:rFonts w:ascii="Times New Roman" w:hAnsi="Times New Roman"/>
                <w:color w:val="000000"/>
              </w:rPr>
              <w:t xml:space="preserve">(art. </w:t>
            </w:r>
            <w:r w:rsidR="001F19BF">
              <w:rPr>
                <w:rFonts w:ascii="Times New Roman" w:hAnsi="Times New Roman"/>
                <w:color w:val="000000"/>
              </w:rPr>
              <w:t>2</w:t>
            </w:r>
            <w:r w:rsidR="001F19BF" w:rsidRPr="00B173D2">
              <w:rPr>
                <w:rFonts w:ascii="Times New Roman" w:hAnsi="Times New Roman"/>
                <w:color w:val="000000"/>
              </w:rPr>
              <w:t xml:space="preserve"> </w:t>
            </w:r>
            <w:r w:rsidR="00A931D2">
              <w:rPr>
                <w:rFonts w:ascii="Times New Roman" w:hAnsi="Times New Roman"/>
                <w:color w:val="000000"/>
              </w:rPr>
              <w:t>pkt</w:t>
            </w:r>
            <w:r w:rsidR="001F19BF">
              <w:rPr>
                <w:rFonts w:ascii="Times New Roman" w:hAnsi="Times New Roman"/>
                <w:color w:val="000000"/>
              </w:rPr>
              <w:t> 2 lit. b</w:t>
            </w:r>
            <w:r w:rsidR="00FE08BA">
              <w:rPr>
                <w:rFonts w:ascii="Times New Roman" w:hAnsi="Times New Roman"/>
                <w:color w:val="000000"/>
              </w:rPr>
              <w:t xml:space="preserve"> ustawy – Prawo lotnicze</w:t>
            </w:r>
            <w:r w:rsidR="001F19BF" w:rsidRPr="00B173D2">
              <w:rPr>
                <w:rFonts w:ascii="Times New Roman" w:hAnsi="Times New Roman"/>
                <w:color w:val="000000"/>
              </w:rPr>
              <w:t>)</w:t>
            </w:r>
            <w:r w:rsidR="001F19BF">
              <w:rPr>
                <w:rFonts w:ascii="Times New Roman" w:hAnsi="Times New Roman"/>
                <w:color w:val="000000"/>
              </w:rPr>
              <w:t>.</w:t>
            </w:r>
            <w:r w:rsidR="00615864">
              <w:rPr>
                <w:rFonts w:ascii="Times New Roman" w:hAnsi="Times New Roman"/>
                <w:color w:val="000000"/>
              </w:rPr>
              <w:t xml:space="preserve"> </w:t>
            </w:r>
          </w:p>
        </w:tc>
      </w:tr>
      <w:tr w:rsidR="006A701A" w:rsidRPr="008B4FE6" w14:paraId="68BEED0D" w14:textId="77777777" w:rsidTr="00676C8D">
        <w:trPr>
          <w:gridAfter w:val="1"/>
          <w:wAfter w:w="10" w:type="dxa"/>
          <w:trHeight w:val="142"/>
        </w:trPr>
        <w:tc>
          <w:tcPr>
            <w:tcW w:w="10937" w:type="dxa"/>
            <w:gridSpan w:val="29"/>
            <w:shd w:val="clear" w:color="auto" w:fill="99CCFF"/>
            <w:vAlign w:val="center"/>
          </w:tcPr>
          <w:p w14:paraId="4EB74AD7" w14:textId="77777777"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22F097F0" w14:textId="77777777" w:rsidTr="00676C8D">
        <w:trPr>
          <w:gridAfter w:val="1"/>
          <w:wAfter w:w="10" w:type="dxa"/>
          <w:trHeight w:val="142"/>
        </w:trPr>
        <w:tc>
          <w:tcPr>
            <w:tcW w:w="10937" w:type="dxa"/>
            <w:gridSpan w:val="29"/>
            <w:shd w:val="clear" w:color="auto" w:fill="auto"/>
          </w:tcPr>
          <w:p w14:paraId="7F98E87B" w14:textId="77777777" w:rsidR="007E5C4C" w:rsidRPr="007E5C4C" w:rsidRDefault="00A931D2" w:rsidP="008148F3">
            <w:pPr>
              <w:spacing w:after="120"/>
              <w:jc w:val="both"/>
              <w:rPr>
                <w:rFonts w:ascii="Times New Roman" w:hAnsi="Times New Roman"/>
                <w:bCs/>
                <w:color w:val="000000"/>
              </w:rPr>
            </w:pPr>
            <w:r>
              <w:rPr>
                <w:rFonts w:ascii="Times New Roman" w:hAnsi="Times New Roman"/>
                <w:color w:val="000000"/>
              </w:rPr>
              <w:t xml:space="preserve">Rekomendowanym rozwiązaniem jest wydanie </w:t>
            </w:r>
            <w:r w:rsidR="00DD20CE">
              <w:rPr>
                <w:rFonts w:ascii="Times New Roman" w:hAnsi="Times New Roman"/>
                <w:color w:val="000000"/>
              </w:rPr>
              <w:t xml:space="preserve">nowego rozporządzenia </w:t>
            </w:r>
            <w:r w:rsidR="007E5C4C" w:rsidRPr="007E5C4C">
              <w:rPr>
                <w:rFonts w:ascii="Times New Roman" w:hAnsi="Times New Roman"/>
                <w:bCs/>
                <w:color w:val="000000"/>
              </w:rPr>
              <w:t>określa</w:t>
            </w:r>
            <w:r w:rsidR="00DD20CE">
              <w:rPr>
                <w:rFonts w:ascii="Times New Roman" w:hAnsi="Times New Roman"/>
                <w:bCs/>
                <w:color w:val="000000"/>
              </w:rPr>
              <w:t>jącego</w:t>
            </w:r>
            <w:r w:rsidR="007E5C4C" w:rsidRPr="007E5C4C">
              <w:rPr>
                <w:rFonts w:ascii="Times New Roman" w:hAnsi="Times New Roman"/>
                <w:bCs/>
                <w:color w:val="000000"/>
              </w:rPr>
              <w:t xml:space="preserve"> szczegółowo sposób prowadzenia rejestru, tryb dokonywania wpisów i wykreśleń w rejestrze, wzór rejestru i świadectwa rejestracji statków powietrznych lotnictwa służb porządku publicznego oraz dane podlegające wpisowi, w szczególności znaki rejestracyjne oraz typ i numer fabryczny statku powietrznego.</w:t>
            </w:r>
          </w:p>
          <w:p w14:paraId="281BB1F1" w14:textId="77777777" w:rsidR="00EA49D7" w:rsidRDefault="00EA49D7" w:rsidP="008148F3">
            <w:pPr>
              <w:spacing w:after="120"/>
              <w:jc w:val="both"/>
              <w:rPr>
                <w:rFonts w:ascii="Times New Roman" w:hAnsi="Times New Roman"/>
                <w:color w:val="000000"/>
              </w:rPr>
            </w:pPr>
            <w:r w:rsidRPr="00EA49D7">
              <w:rPr>
                <w:rFonts w:ascii="Times New Roman" w:hAnsi="Times New Roman"/>
                <w:color w:val="000000"/>
              </w:rPr>
              <w:t xml:space="preserve">W </w:t>
            </w:r>
            <w:r w:rsidR="00621294">
              <w:rPr>
                <w:rFonts w:ascii="Times New Roman" w:hAnsi="Times New Roman"/>
                <w:color w:val="000000"/>
              </w:rPr>
              <w:t>projekcie</w:t>
            </w:r>
            <w:r w:rsidRPr="00EA49D7">
              <w:rPr>
                <w:rFonts w:ascii="Times New Roman" w:hAnsi="Times New Roman"/>
                <w:color w:val="000000"/>
              </w:rPr>
              <w:t xml:space="preserve"> określono</w:t>
            </w:r>
            <w:r>
              <w:rPr>
                <w:rFonts w:ascii="Times New Roman" w:hAnsi="Times New Roman"/>
                <w:color w:val="000000"/>
              </w:rPr>
              <w:t>:</w:t>
            </w:r>
          </w:p>
          <w:p w14:paraId="49863CBF" w14:textId="77777777" w:rsidR="00EA49D7" w:rsidRDefault="00EA49D7" w:rsidP="008148F3">
            <w:pPr>
              <w:numPr>
                <w:ilvl w:val="0"/>
                <w:numId w:val="22"/>
              </w:numPr>
              <w:spacing w:after="120"/>
              <w:ind w:left="347" w:hanging="347"/>
              <w:jc w:val="both"/>
              <w:rPr>
                <w:rFonts w:ascii="Times New Roman" w:hAnsi="Times New Roman"/>
                <w:color w:val="000000"/>
              </w:rPr>
            </w:pPr>
            <w:r w:rsidRPr="00EA49D7">
              <w:rPr>
                <w:rFonts w:ascii="Times New Roman" w:hAnsi="Times New Roman"/>
                <w:color w:val="000000"/>
              </w:rPr>
              <w:t xml:space="preserve">rodzaje </w:t>
            </w:r>
            <w:r w:rsidR="00615864">
              <w:rPr>
                <w:rFonts w:ascii="Times New Roman" w:hAnsi="Times New Roman"/>
                <w:color w:val="000000"/>
              </w:rPr>
              <w:t>statków powietrznych</w:t>
            </w:r>
            <w:r w:rsidRPr="00EA49D7">
              <w:rPr>
                <w:rFonts w:ascii="Times New Roman" w:hAnsi="Times New Roman"/>
                <w:color w:val="000000"/>
              </w:rPr>
              <w:t xml:space="preserve"> podlegających wpisowi do rejestru </w:t>
            </w:r>
            <w:r w:rsidR="001435A7">
              <w:rPr>
                <w:rFonts w:ascii="Times New Roman" w:hAnsi="Times New Roman"/>
                <w:color w:val="000000"/>
              </w:rPr>
              <w:t>statków powietrznych</w:t>
            </w:r>
            <w:r w:rsidRPr="00EA49D7">
              <w:rPr>
                <w:rFonts w:ascii="Times New Roman" w:hAnsi="Times New Roman"/>
                <w:color w:val="000000"/>
              </w:rPr>
              <w:t xml:space="preserve"> lotn</w:t>
            </w:r>
            <w:r w:rsidR="00621294">
              <w:rPr>
                <w:rFonts w:ascii="Times New Roman" w:hAnsi="Times New Roman"/>
                <w:color w:val="000000"/>
              </w:rPr>
              <w:t>ictwa służb porządku publicznego oraz</w:t>
            </w:r>
            <w:r w:rsidRPr="00EA49D7">
              <w:rPr>
                <w:rFonts w:ascii="Times New Roman" w:hAnsi="Times New Roman"/>
                <w:color w:val="000000"/>
              </w:rPr>
              <w:t xml:space="preserve"> elementy składowe rejestru</w:t>
            </w:r>
            <w:r w:rsidR="007E5C4C">
              <w:rPr>
                <w:rFonts w:ascii="Times New Roman" w:hAnsi="Times New Roman"/>
                <w:color w:val="000000"/>
              </w:rPr>
              <w:t xml:space="preserve"> (§ 2 i 3)</w:t>
            </w:r>
            <w:r w:rsidRPr="00EA49D7">
              <w:rPr>
                <w:rFonts w:ascii="Times New Roman" w:hAnsi="Times New Roman"/>
                <w:color w:val="000000"/>
              </w:rPr>
              <w:t>;</w:t>
            </w:r>
          </w:p>
          <w:p w14:paraId="3DD54F31" w14:textId="77777777" w:rsidR="00EA49D7" w:rsidRDefault="00EA49D7" w:rsidP="008148F3">
            <w:pPr>
              <w:numPr>
                <w:ilvl w:val="0"/>
                <w:numId w:val="22"/>
              </w:numPr>
              <w:spacing w:after="120"/>
              <w:ind w:left="347" w:hanging="347"/>
              <w:jc w:val="both"/>
              <w:rPr>
                <w:rFonts w:ascii="Times New Roman" w:hAnsi="Times New Roman"/>
                <w:color w:val="000000"/>
              </w:rPr>
            </w:pPr>
            <w:r w:rsidRPr="00EA49D7">
              <w:rPr>
                <w:rFonts w:ascii="Times New Roman" w:hAnsi="Times New Roman"/>
                <w:color w:val="000000"/>
              </w:rPr>
              <w:t xml:space="preserve">zakres danych umieszczanych we wniosku o wpis do rejestru </w:t>
            </w:r>
            <w:r w:rsidR="001435A7">
              <w:rPr>
                <w:rFonts w:ascii="Times New Roman" w:hAnsi="Times New Roman"/>
                <w:color w:val="000000"/>
              </w:rPr>
              <w:t>statków powietrznych lotnictwa służb porządku publicznego</w:t>
            </w:r>
            <w:r w:rsidR="007E5C4C">
              <w:rPr>
                <w:rFonts w:ascii="Times New Roman" w:hAnsi="Times New Roman"/>
                <w:color w:val="000000"/>
              </w:rPr>
              <w:t xml:space="preserve">, </w:t>
            </w:r>
            <w:r w:rsidRPr="00EA49D7">
              <w:rPr>
                <w:rFonts w:ascii="Times New Roman" w:hAnsi="Times New Roman"/>
                <w:color w:val="000000"/>
              </w:rPr>
              <w:t>a także wykaz dokumen</w:t>
            </w:r>
            <w:r>
              <w:rPr>
                <w:rFonts w:ascii="Times New Roman" w:hAnsi="Times New Roman"/>
                <w:color w:val="000000"/>
              </w:rPr>
              <w:t>tów dołączanych do tego wniosku</w:t>
            </w:r>
            <w:r w:rsidR="007E5C4C">
              <w:rPr>
                <w:rFonts w:ascii="Times New Roman" w:hAnsi="Times New Roman"/>
                <w:color w:val="000000"/>
              </w:rPr>
              <w:t xml:space="preserve"> (§</w:t>
            </w:r>
            <w:r w:rsidR="00FE08BA">
              <w:rPr>
                <w:rFonts w:ascii="Times New Roman" w:hAnsi="Times New Roman"/>
                <w:color w:val="000000"/>
              </w:rPr>
              <w:t xml:space="preserve"> </w:t>
            </w:r>
            <w:r w:rsidR="007E5C4C">
              <w:rPr>
                <w:rFonts w:ascii="Times New Roman" w:hAnsi="Times New Roman"/>
                <w:color w:val="000000"/>
              </w:rPr>
              <w:t>4)</w:t>
            </w:r>
            <w:r>
              <w:rPr>
                <w:rFonts w:ascii="Times New Roman" w:hAnsi="Times New Roman"/>
                <w:color w:val="000000"/>
              </w:rPr>
              <w:t>;</w:t>
            </w:r>
          </w:p>
          <w:p w14:paraId="3B4BE28B" w14:textId="77777777" w:rsidR="007E5C4C" w:rsidRDefault="00EA49D7" w:rsidP="008148F3">
            <w:pPr>
              <w:numPr>
                <w:ilvl w:val="0"/>
                <w:numId w:val="22"/>
              </w:numPr>
              <w:spacing w:after="120"/>
              <w:ind w:left="347" w:hanging="347"/>
              <w:jc w:val="both"/>
              <w:rPr>
                <w:rFonts w:ascii="Times New Roman" w:hAnsi="Times New Roman"/>
                <w:color w:val="000000"/>
              </w:rPr>
            </w:pPr>
            <w:r w:rsidRPr="001435A7">
              <w:rPr>
                <w:rFonts w:ascii="Times New Roman" w:hAnsi="Times New Roman"/>
                <w:color w:val="000000"/>
              </w:rPr>
              <w:t xml:space="preserve">tryb i warunki wydania przez właściwy organ decyzji administracyjnej o wpisaniu lub odmowie wpisania </w:t>
            </w:r>
            <w:r w:rsidR="001435A7" w:rsidRPr="001435A7">
              <w:rPr>
                <w:rFonts w:ascii="Times New Roman" w:hAnsi="Times New Roman"/>
                <w:color w:val="000000"/>
              </w:rPr>
              <w:t>statków powietrznych</w:t>
            </w:r>
            <w:r w:rsidRPr="001435A7">
              <w:rPr>
                <w:rFonts w:ascii="Times New Roman" w:hAnsi="Times New Roman"/>
                <w:color w:val="000000"/>
              </w:rPr>
              <w:t xml:space="preserve"> do rejestru</w:t>
            </w:r>
            <w:r w:rsidR="007E5C4C">
              <w:rPr>
                <w:rFonts w:ascii="Times New Roman" w:hAnsi="Times New Roman"/>
                <w:color w:val="000000"/>
              </w:rPr>
              <w:t xml:space="preserve"> (§ 5);</w:t>
            </w:r>
          </w:p>
          <w:p w14:paraId="693EBCDE" w14:textId="77777777" w:rsidR="007E5C4C" w:rsidRDefault="007E5C4C" w:rsidP="008148F3">
            <w:pPr>
              <w:numPr>
                <w:ilvl w:val="0"/>
                <w:numId w:val="22"/>
              </w:numPr>
              <w:spacing w:after="120"/>
              <w:ind w:left="347" w:hanging="347"/>
              <w:jc w:val="both"/>
              <w:rPr>
                <w:rFonts w:ascii="Times New Roman" w:hAnsi="Times New Roman"/>
                <w:color w:val="000000"/>
              </w:rPr>
            </w:pPr>
            <w:r w:rsidRPr="007E5C4C">
              <w:rPr>
                <w:rFonts w:ascii="Times New Roman" w:hAnsi="Times New Roman"/>
                <w:bCs/>
                <w:color w:val="000000"/>
              </w:rPr>
              <w:t>dokument będący potwierdzeniem wpisania do rejestru statków powietrznych lotnictwa służb porządku publicznego</w:t>
            </w:r>
            <w:r>
              <w:rPr>
                <w:rFonts w:ascii="Times New Roman" w:hAnsi="Times New Roman"/>
                <w:bCs/>
                <w:color w:val="000000"/>
              </w:rPr>
              <w:t xml:space="preserve"> (</w:t>
            </w:r>
            <w:r w:rsidRPr="007E5C4C">
              <w:rPr>
                <w:rFonts w:ascii="Times New Roman" w:hAnsi="Times New Roman"/>
                <w:bCs/>
                <w:color w:val="000000"/>
              </w:rPr>
              <w:t>§</w:t>
            </w:r>
            <w:r>
              <w:rPr>
                <w:rFonts w:ascii="Times New Roman" w:hAnsi="Times New Roman"/>
                <w:bCs/>
                <w:color w:val="000000"/>
              </w:rPr>
              <w:t> </w:t>
            </w:r>
            <w:r w:rsidRPr="007E5C4C">
              <w:rPr>
                <w:rFonts w:ascii="Times New Roman" w:hAnsi="Times New Roman"/>
                <w:bCs/>
                <w:color w:val="000000"/>
              </w:rPr>
              <w:t>6</w:t>
            </w:r>
            <w:r>
              <w:rPr>
                <w:rFonts w:ascii="Times New Roman" w:hAnsi="Times New Roman"/>
                <w:bCs/>
                <w:color w:val="000000"/>
              </w:rPr>
              <w:t>)</w:t>
            </w:r>
            <w:r>
              <w:rPr>
                <w:rFonts w:ascii="Times New Roman" w:hAnsi="Times New Roman"/>
                <w:color w:val="000000"/>
              </w:rPr>
              <w:t>;</w:t>
            </w:r>
          </w:p>
          <w:p w14:paraId="26E090B4" w14:textId="77777777" w:rsidR="00F634B1" w:rsidRDefault="007E5C4C" w:rsidP="008148F3">
            <w:pPr>
              <w:numPr>
                <w:ilvl w:val="0"/>
                <w:numId w:val="22"/>
              </w:numPr>
              <w:spacing w:after="120"/>
              <w:ind w:left="347" w:hanging="347"/>
              <w:jc w:val="both"/>
              <w:rPr>
                <w:rFonts w:ascii="Times New Roman" w:hAnsi="Times New Roman"/>
                <w:color w:val="000000"/>
              </w:rPr>
            </w:pPr>
            <w:r w:rsidRPr="007E5C4C">
              <w:rPr>
                <w:rFonts w:ascii="Times New Roman" w:hAnsi="Times New Roman"/>
                <w:bCs/>
                <w:color w:val="000000"/>
              </w:rPr>
              <w:t>przesłanki zmiany danych zawartych w rejestrze oraz wykreślenia statku powietrznego z rejestru statków powietrznych lotnictwa służb porządku publicznego</w:t>
            </w:r>
            <w:r>
              <w:rPr>
                <w:rFonts w:ascii="Times New Roman" w:hAnsi="Times New Roman"/>
                <w:bCs/>
                <w:color w:val="000000"/>
              </w:rPr>
              <w:t xml:space="preserve"> (</w:t>
            </w:r>
            <w:r w:rsidRPr="007E5C4C">
              <w:rPr>
                <w:rFonts w:ascii="Times New Roman" w:hAnsi="Times New Roman"/>
                <w:bCs/>
                <w:color w:val="000000"/>
              </w:rPr>
              <w:t>§ 7 i 8</w:t>
            </w:r>
            <w:r>
              <w:rPr>
                <w:rFonts w:ascii="Times New Roman" w:hAnsi="Times New Roman"/>
                <w:bCs/>
                <w:color w:val="000000"/>
              </w:rPr>
              <w:t>)</w:t>
            </w:r>
            <w:r w:rsidR="00EA49D7" w:rsidRPr="001435A7">
              <w:rPr>
                <w:rFonts w:ascii="Times New Roman" w:hAnsi="Times New Roman"/>
                <w:color w:val="000000"/>
              </w:rPr>
              <w:t>.</w:t>
            </w:r>
          </w:p>
          <w:p w14:paraId="101C0D21" w14:textId="16DB2C51" w:rsidR="007E5C4C" w:rsidRDefault="007E5C4C" w:rsidP="008148F3">
            <w:pPr>
              <w:spacing w:after="120"/>
              <w:jc w:val="both"/>
              <w:rPr>
                <w:rFonts w:ascii="Times New Roman" w:hAnsi="Times New Roman"/>
                <w:bCs/>
                <w:color w:val="000000"/>
              </w:rPr>
            </w:pPr>
            <w:r w:rsidRPr="00F634B1">
              <w:rPr>
                <w:rFonts w:ascii="Times New Roman" w:hAnsi="Times New Roman"/>
                <w:color w:val="000000"/>
              </w:rPr>
              <w:t>W załącznikach do rozporządzenia określono wz</w:t>
            </w:r>
            <w:r w:rsidR="009F68CA">
              <w:rPr>
                <w:rFonts w:ascii="Times New Roman" w:hAnsi="Times New Roman"/>
                <w:color w:val="000000"/>
              </w:rPr>
              <w:t>ó</w:t>
            </w:r>
            <w:r w:rsidRPr="00F634B1">
              <w:rPr>
                <w:rFonts w:ascii="Times New Roman" w:hAnsi="Times New Roman"/>
                <w:color w:val="000000"/>
              </w:rPr>
              <w:t xml:space="preserve">r rejestru </w:t>
            </w:r>
            <w:r>
              <w:rPr>
                <w:rFonts w:ascii="Times New Roman" w:hAnsi="Times New Roman"/>
                <w:color w:val="000000"/>
              </w:rPr>
              <w:t>statków powietrznych</w:t>
            </w:r>
            <w:r w:rsidRPr="00EA49D7">
              <w:rPr>
                <w:rFonts w:ascii="Times New Roman" w:hAnsi="Times New Roman"/>
                <w:color w:val="000000"/>
              </w:rPr>
              <w:t xml:space="preserve"> lotn</w:t>
            </w:r>
            <w:r>
              <w:rPr>
                <w:rFonts w:ascii="Times New Roman" w:hAnsi="Times New Roman"/>
                <w:color w:val="000000"/>
              </w:rPr>
              <w:t>ictwa służb porządku publicznego (załącznik nr 1)</w:t>
            </w:r>
            <w:r w:rsidRPr="00F634B1">
              <w:rPr>
                <w:rFonts w:ascii="Times New Roman" w:hAnsi="Times New Roman"/>
                <w:color w:val="000000"/>
              </w:rPr>
              <w:t xml:space="preserve">, </w:t>
            </w:r>
            <w:r w:rsidRPr="007E5C4C">
              <w:rPr>
                <w:rFonts w:ascii="Times New Roman" w:hAnsi="Times New Roman"/>
                <w:bCs/>
                <w:color w:val="000000"/>
              </w:rPr>
              <w:t>tryb dokonywania wpisów i wykreśleń w rejestrze</w:t>
            </w:r>
            <w:r w:rsidRPr="007E5C4C">
              <w:rPr>
                <w:rFonts w:ascii="Times New Roman" w:hAnsi="Times New Roman"/>
                <w:color w:val="000000"/>
              </w:rPr>
              <w:t xml:space="preserve"> </w:t>
            </w:r>
            <w:r>
              <w:rPr>
                <w:rFonts w:ascii="Times New Roman" w:hAnsi="Times New Roman"/>
                <w:color w:val="000000"/>
              </w:rPr>
              <w:t>(załącznik nr 2)</w:t>
            </w:r>
            <w:r w:rsidR="00323317">
              <w:rPr>
                <w:rFonts w:ascii="Times New Roman" w:hAnsi="Times New Roman"/>
                <w:color w:val="000000"/>
              </w:rPr>
              <w:t xml:space="preserve">, wzór wniosku o wpisanie statku powietrznego do rejestru (załącznik nr 3), </w:t>
            </w:r>
            <w:r w:rsidR="009F68CA">
              <w:rPr>
                <w:rFonts w:ascii="Times New Roman" w:hAnsi="Times New Roman"/>
                <w:color w:val="000000"/>
              </w:rPr>
              <w:t xml:space="preserve">wzór </w:t>
            </w:r>
            <w:r w:rsidRPr="00F634B1">
              <w:rPr>
                <w:rFonts w:ascii="Times New Roman" w:hAnsi="Times New Roman"/>
                <w:color w:val="000000"/>
              </w:rPr>
              <w:t xml:space="preserve">świadectwa rejestracji </w:t>
            </w:r>
            <w:r>
              <w:rPr>
                <w:rFonts w:ascii="Times New Roman" w:hAnsi="Times New Roman"/>
                <w:color w:val="000000"/>
              </w:rPr>
              <w:t>statków powietrznych</w:t>
            </w:r>
            <w:r w:rsidRPr="00EA49D7">
              <w:rPr>
                <w:rFonts w:ascii="Times New Roman" w:hAnsi="Times New Roman"/>
                <w:color w:val="000000"/>
              </w:rPr>
              <w:t xml:space="preserve"> lotn</w:t>
            </w:r>
            <w:r>
              <w:rPr>
                <w:rFonts w:ascii="Times New Roman" w:hAnsi="Times New Roman"/>
                <w:color w:val="000000"/>
              </w:rPr>
              <w:t>ictwa służb porządku publicznego</w:t>
            </w:r>
            <w:r w:rsidRPr="00F634B1">
              <w:rPr>
                <w:rFonts w:ascii="Times New Roman" w:hAnsi="Times New Roman"/>
                <w:color w:val="000000"/>
              </w:rPr>
              <w:t xml:space="preserve"> </w:t>
            </w:r>
            <w:r w:rsidR="008148F3">
              <w:rPr>
                <w:rFonts w:ascii="Times New Roman" w:hAnsi="Times New Roman"/>
                <w:color w:val="000000"/>
              </w:rPr>
              <w:t xml:space="preserve">(załącznik nr </w:t>
            </w:r>
            <w:r w:rsidR="00323317">
              <w:rPr>
                <w:rFonts w:ascii="Times New Roman" w:hAnsi="Times New Roman"/>
                <w:color w:val="000000"/>
              </w:rPr>
              <w:t>4</w:t>
            </w:r>
            <w:r w:rsidR="008148F3">
              <w:rPr>
                <w:rFonts w:ascii="Times New Roman" w:hAnsi="Times New Roman"/>
                <w:color w:val="000000"/>
              </w:rPr>
              <w:t>)</w:t>
            </w:r>
            <w:r w:rsidR="00323317">
              <w:rPr>
                <w:rFonts w:ascii="Times New Roman" w:hAnsi="Times New Roman"/>
                <w:color w:val="000000"/>
              </w:rPr>
              <w:t xml:space="preserve"> oraz wzór wniosku o wykreślenie statku powietrznego z rejestru (załącznik nr 5)</w:t>
            </w:r>
            <w:r>
              <w:rPr>
                <w:rFonts w:ascii="Times New Roman" w:hAnsi="Times New Roman"/>
                <w:color w:val="000000"/>
              </w:rPr>
              <w:t>.</w:t>
            </w:r>
          </w:p>
          <w:p w14:paraId="1F306642" w14:textId="77777777" w:rsidR="007E5C4C" w:rsidRDefault="007E5C4C" w:rsidP="008148F3">
            <w:pPr>
              <w:spacing w:after="120"/>
              <w:jc w:val="both"/>
              <w:rPr>
                <w:rFonts w:ascii="Times New Roman" w:hAnsi="Times New Roman"/>
                <w:bCs/>
                <w:color w:val="000000"/>
              </w:rPr>
            </w:pPr>
            <w:r w:rsidRPr="007E5C4C">
              <w:rPr>
                <w:rFonts w:ascii="Times New Roman" w:hAnsi="Times New Roman"/>
                <w:bCs/>
                <w:color w:val="000000"/>
              </w:rPr>
              <w:t>W stosunku do stanu obecnego do katalogu statków powietrznych wpisywanych do rejestru dopisano statki powietrzne użytkowane przez Służbę Ochrony Państwa oraz wykreślono statki powietrzne użytkowane przez służbę celną. Wynika to z konieczności dostosowania przepisów do obecnego brzmienia definicji statku powietrznego lotnictwa służb porządku publicznego. Ponadto ze składu rejestru wykreślono księgę ewidencji sprzętu lotniczego.</w:t>
            </w:r>
          </w:p>
          <w:p w14:paraId="1ECFBF74" w14:textId="77777777" w:rsidR="00F634B1" w:rsidRPr="00F634B1" w:rsidRDefault="007E5C4C" w:rsidP="00FE08BA">
            <w:pPr>
              <w:spacing w:after="120"/>
              <w:jc w:val="both"/>
              <w:rPr>
                <w:rFonts w:ascii="Times New Roman" w:hAnsi="Times New Roman"/>
                <w:color w:val="000000"/>
              </w:rPr>
            </w:pPr>
            <w:r w:rsidRPr="007E5C4C">
              <w:rPr>
                <w:rFonts w:ascii="Times New Roman" w:hAnsi="Times New Roman"/>
                <w:bCs/>
                <w:color w:val="000000"/>
              </w:rPr>
              <w:lastRenderedPageBreak/>
              <w:t xml:space="preserve">Spośród dotychczasowego katalogu statków powietrznych wpisywanych do rejestru wykreślono balony załogowe </w:t>
            </w:r>
            <w:r w:rsidR="008148F3">
              <w:rPr>
                <w:rFonts w:ascii="Times New Roman" w:hAnsi="Times New Roman"/>
                <w:bCs/>
                <w:color w:val="000000"/>
              </w:rPr>
              <w:br/>
            </w:r>
            <w:r w:rsidRPr="007E5C4C">
              <w:rPr>
                <w:rFonts w:ascii="Times New Roman" w:hAnsi="Times New Roman"/>
                <w:bCs/>
                <w:color w:val="000000"/>
              </w:rPr>
              <w:t xml:space="preserve">i sterowce, tego rodzaju statki powietrzne nie są użytkowane przez służby porządku publicznego. Ponadto z katalogu składników podlegających wpisowi wykreślono sprzęt lotniczy dotychczas wpisywany do rejestru statków powietrznych lotnictwa służb porządku publicznego. Wpisywany sprzęt lotniczy (silniki, pokładowe, stacje lotnicze i inny sprzęt lotniczy przeznaczony do wykorzystania na pokładzie statku powietrznego), </w:t>
            </w:r>
            <w:r w:rsidR="00FE08BA" w:rsidRPr="007E5C4C">
              <w:rPr>
                <w:rFonts w:ascii="Times New Roman" w:hAnsi="Times New Roman"/>
                <w:bCs/>
                <w:color w:val="000000"/>
              </w:rPr>
              <w:t xml:space="preserve">są </w:t>
            </w:r>
            <w:r w:rsidRPr="007E5C4C">
              <w:rPr>
                <w:rFonts w:ascii="Times New Roman" w:hAnsi="Times New Roman"/>
                <w:bCs/>
                <w:color w:val="000000"/>
              </w:rPr>
              <w:t xml:space="preserve">traktowane jako wymienne podzespoły statków powietrznych i powszechną praktyką jest ich wymiana pomiędzy statkami powietrznymi. Utrzymanie ich </w:t>
            </w:r>
            <w:r w:rsidRPr="007E5C4C">
              <w:rPr>
                <w:rFonts w:ascii="Times New Roman" w:hAnsi="Times New Roman"/>
                <w:bCs/>
                <w:color w:val="000000"/>
              </w:rPr>
              <w:br/>
              <w:t>w rejestrze powoduje konieczność dokonywania zmian w rejestrze w przypadku ich wymiany. Zgodnie z obowiązującymi przepisami właściciel lub użytkownik statku powietrznego odpowiadana za jego kompletność oraz stan techniczny.</w:t>
            </w:r>
            <w:r w:rsidR="008148F3">
              <w:rPr>
                <w:rFonts w:ascii="Times New Roman" w:hAnsi="Times New Roman"/>
                <w:bCs/>
                <w:color w:val="000000"/>
              </w:rPr>
              <w:t xml:space="preserve"> </w:t>
            </w:r>
            <w:r w:rsidR="008148F3">
              <w:rPr>
                <w:rFonts w:ascii="Times New Roman" w:hAnsi="Times New Roman"/>
                <w:bCs/>
                <w:color w:val="000000"/>
              </w:rPr>
              <w:br/>
            </w:r>
            <w:r w:rsidR="008148F3" w:rsidRPr="008148F3">
              <w:rPr>
                <w:rFonts w:ascii="Times New Roman" w:hAnsi="Times New Roman"/>
                <w:bCs/>
                <w:color w:val="000000"/>
              </w:rPr>
              <w:t>W związku z powyższym do rejestru statków powietrznych lotnictwa służb porządku publicznego będą wpisywane statki powietrzne traktowane jako kompletna jednostka ewidencyjna. Analogiczne rozwiązania mają zastosowanie w prz</w:t>
            </w:r>
            <w:r w:rsidR="008148F3">
              <w:rPr>
                <w:rFonts w:ascii="Times New Roman" w:hAnsi="Times New Roman"/>
                <w:bCs/>
                <w:color w:val="000000"/>
              </w:rPr>
              <w:t>y</w:t>
            </w:r>
            <w:r w:rsidR="008148F3" w:rsidRPr="008148F3">
              <w:rPr>
                <w:rFonts w:ascii="Times New Roman" w:hAnsi="Times New Roman"/>
                <w:bCs/>
                <w:color w:val="000000"/>
              </w:rPr>
              <w:t xml:space="preserve">padku rejestrów cywilnych </w:t>
            </w:r>
            <w:r w:rsidR="00FE08BA">
              <w:rPr>
                <w:rFonts w:ascii="Times New Roman" w:hAnsi="Times New Roman"/>
                <w:bCs/>
                <w:color w:val="000000"/>
              </w:rPr>
              <w:t>statków powietrznych i rejestru</w:t>
            </w:r>
            <w:r w:rsidR="008148F3" w:rsidRPr="008148F3">
              <w:rPr>
                <w:rFonts w:ascii="Times New Roman" w:hAnsi="Times New Roman"/>
                <w:bCs/>
                <w:color w:val="000000"/>
              </w:rPr>
              <w:t xml:space="preserve"> wojskowych statków powietrznych.</w:t>
            </w:r>
          </w:p>
        </w:tc>
      </w:tr>
      <w:tr w:rsidR="006A701A" w:rsidRPr="008B4FE6" w14:paraId="708ACD39" w14:textId="77777777" w:rsidTr="00676C8D">
        <w:trPr>
          <w:gridAfter w:val="1"/>
          <w:wAfter w:w="10" w:type="dxa"/>
          <w:trHeight w:val="307"/>
        </w:trPr>
        <w:tc>
          <w:tcPr>
            <w:tcW w:w="10937" w:type="dxa"/>
            <w:gridSpan w:val="29"/>
            <w:shd w:val="clear" w:color="auto" w:fill="99CCFF"/>
            <w:vAlign w:val="center"/>
          </w:tcPr>
          <w:p w14:paraId="0301A104" w14:textId="77777777"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6C8E1901" w14:textId="77777777" w:rsidTr="00676C8D">
        <w:trPr>
          <w:gridAfter w:val="1"/>
          <w:wAfter w:w="10" w:type="dxa"/>
          <w:trHeight w:val="142"/>
        </w:trPr>
        <w:tc>
          <w:tcPr>
            <w:tcW w:w="10937" w:type="dxa"/>
            <w:gridSpan w:val="29"/>
            <w:shd w:val="clear" w:color="auto" w:fill="auto"/>
          </w:tcPr>
          <w:p w14:paraId="17EFFB73" w14:textId="77777777" w:rsidR="006A701A" w:rsidRPr="00B37C80" w:rsidRDefault="0022448C" w:rsidP="0022448C">
            <w:pPr>
              <w:spacing w:before="40" w:after="40" w:line="240" w:lineRule="auto"/>
              <w:jc w:val="both"/>
              <w:rPr>
                <w:rFonts w:ascii="Times New Roman" w:hAnsi="Times New Roman"/>
                <w:color w:val="000000"/>
                <w:spacing w:val="-2"/>
              </w:rPr>
            </w:pPr>
            <w:r w:rsidRPr="0022448C">
              <w:rPr>
                <w:rFonts w:ascii="Times New Roman" w:hAnsi="Times New Roman"/>
                <w:color w:val="000000"/>
                <w:spacing w:val="-2"/>
              </w:rPr>
              <w:t xml:space="preserve">Państwa członkowskie Unii Europejskiej opracowują własne systemy </w:t>
            </w:r>
            <w:r w:rsidR="00FF5547" w:rsidRPr="00FF5547">
              <w:rPr>
                <w:rFonts w:ascii="Times New Roman" w:hAnsi="Times New Roman"/>
                <w:color w:val="000000"/>
                <w:spacing w:val="-2"/>
              </w:rPr>
              <w:t>prowadzenia rejestrów lotnisk i lądowisk lotnictwa służb porządku publicznego</w:t>
            </w:r>
            <w:r>
              <w:rPr>
                <w:rFonts w:ascii="Times New Roman" w:hAnsi="Times New Roman"/>
                <w:color w:val="000000"/>
                <w:spacing w:val="-2"/>
              </w:rPr>
              <w:t>.</w:t>
            </w:r>
          </w:p>
        </w:tc>
      </w:tr>
      <w:tr w:rsidR="006A701A" w:rsidRPr="008B4FE6" w14:paraId="2DFE5690" w14:textId="77777777" w:rsidTr="00676C8D">
        <w:trPr>
          <w:gridAfter w:val="1"/>
          <w:wAfter w:w="10" w:type="dxa"/>
          <w:trHeight w:val="359"/>
        </w:trPr>
        <w:tc>
          <w:tcPr>
            <w:tcW w:w="10937" w:type="dxa"/>
            <w:gridSpan w:val="29"/>
            <w:shd w:val="clear" w:color="auto" w:fill="99CCFF"/>
            <w:vAlign w:val="center"/>
          </w:tcPr>
          <w:p w14:paraId="22623E57" w14:textId="77777777"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20256F20" w14:textId="77777777" w:rsidTr="00676C8D">
        <w:trPr>
          <w:gridAfter w:val="1"/>
          <w:wAfter w:w="10" w:type="dxa"/>
          <w:trHeight w:val="142"/>
        </w:trPr>
        <w:tc>
          <w:tcPr>
            <w:tcW w:w="2668" w:type="dxa"/>
            <w:gridSpan w:val="3"/>
            <w:shd w:val="clear" w:color="auto" w:fill="auto"/>
          </w:tcPr>
          <w:p w14:paraId="114BACAE"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1F2C44F0"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shd w:val="clear" w:color="auto" w:fill="auto"/>
          </w:tcPr>
          <w:p w14:paraId="005D67BC"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1A6141C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1435A7" w:rsidRPr="008B4FE6" w14:paraId="1304881B" w14:textId="77777777" w:rsidTr="00676C8D">
        <w:trPr>
          <w:gridAfter w:val="1"/>
          <w:wAfter w:w="10" w:type="dxa"/>
          <w:trHeight w:val="142"/>
        </w:trPr>
        <w:tc>
          <w:tcPr>
            <w:tcW w:w="2668" w:type="dxa"/>
            <w:gridSpan w:val="3"/>
            <w:shd w:val="clear" w:color="auto" w:fill="auto"/>
          </w:tcPr>
          <w:p w14:paraId="5724DBD2" w14:textId="77777777" w:rsidR="001435A7" w:rsidRDefault="001435A7" w:rsidP="00A17CB2">
            <w:pPr>
              <w:spacing w:line="240" w:lineRule="auto"/>
              <w:rPr>
                <w:rFonts w:ascii="Times New Roman" w:hAnsi="Times New Roman"/>
                <w:color w:val="000000"/>
              </w:rPr>
            </w:pPr>
            <w:r>
              <w:rPr>
                <w:rFonts w:ascii="Times New Roman" w:hAnsi="Times New Roman"/>
                <w:color w:val="000000"/>
              </w:rPr>
              <w:t>minister właściwy do spraw wewnętrznych</w:t>
            </w:r>
          </w:p>
        </w:tc>
        <w:tc>
          <w:tcPr>
            <w:tcW w:w="2292" w:type="dxa"/>
            <w:gridSpan w:val="8"/>
            <w:shd w:val="clear" w:color="auto" w:fill="auto"/>
          </w:tcPr>
          <w:p w14:paraId="3C11F85B" w14:textId="77777777" w:rsidR="001435A7" w:rsidRDefault="001435A7"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18719892" w14:textId="77777777" w:rsidR="001435A7" w:rsidRDefault="001435A7"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58F6E6E3" w14:textId="77777777" w:rsidR="001435A7" w:rsidRDefault="001435A7" w:rsidP="009B0E46">
            <w:pPr>
              <w:spacing w:before="20" w:after="20" w:line="240" w:lineRule="auto"/>
              <w:rPr>
                <w:rFonts w:ascii="Times New Roman" w:hAnsi="Times New Roman"/>
                <w:color w:val="000000"/>
                <w:spacing w:val="-2"/>
              </w:rPr>
            </w:pPr>
            <w:r>
              <w:rPr>
                <w:rFonts w:ascii="Times New Roman" w:hAnsi="Times New Roman"/>
                <w:color w:val="000000"/>
                <w:spacing w:val="-2"/>
              </w:rPr>
              <w:t>prowadzenie rejestru statków powietrznych lotnictwa służb porządku publicznego</w:t>
            </w:r>
            <w:r w:rsidR="008148F3">
              <w:rPr>
                <w:rFonts w:ascii="Times New Roman" w:hAnsi="Times New Roman"/>
                <w:color w:val="000000"/>
                <w:spacing w:val="-2"/>
              </w:rPr>
              <w:t>,</w:t>
            </w:r>
            <w:r>
              <w:rPr>
                <w:rFonts w:ascii="Times New Roman" w:hAnsi="Times New Roman"/>
                <w:color w:val="000000"/>
                <w:spacing w:val="-2"/>
              </w:rPr>
              <w:t xml:space="preserve"> </w:t>
            </w:r>
            <w:r w:rsidR="008148F3">
              <w:rPr>
                <w:rFonts w:ascii="Times New Roman" w:hAnsi="Times New Roman"/>
                <w:color w:val="000000"/>
                <w:spacing w:val="-2"/>
              </w:rPr>
              <w:br/>
            </w:r>
            <w:r>
              <w:rPr>
                <w:rFonts w:ascii="Times New Roman" w:hAnsi="Times New Roman"/>
                <w:color w:val="000000"/>
                <w:spacing w:val="-2"/>
              </w:rPr>
              <w:t>z wyłączeniem bezzałogowych statków powietrznych</w:t>
            </w:r>
          </w:p>
        </w:tc>
      </w:tr>
      <w:tr w:rsidR="00260F33" w:rsidRPr="008B4FE6" w14:paraId="0F347782" w14:textId="77777777" w:rsidTr="00676C8D">
        <w:trPr>
          <w:gridAfter w:val="1"/>
          <w:wAfter w:w="10" w:type="dxa"/>
          <w:trHeight w:val="142"/>
        </w:trPr>
        <w:tc>
          <w:tcPr>
            <w:tcW w:w="2668" w:type="dxa"/>
            <w:gridSpan w:val="3"/>
            <w:shd w:val="clear" w:color="auto" w:fill="auto"/>
          </w:tcPr>
          <w:p w14:paraId="2FE62E07" w14:textId="77777777" w:rsidR="00260F33" w:rsidRPr="008B4FE6" w:rsidRDefault="0020073F" w:rsidP="008148F3">
            <w:pPr>
              <w:spacing w:line="240" w:lineRule="auto"/>
              <w:rPr>
                <w:rFonts w:ascii="Times New Roman" w:hAnsi="Times New Roman"/>
                <w:color w:val="000000"/>
                <w:spacing w:val="-2"/>
              </w:rPr>
            </w:pPr>
            <w:r>
              <w:rPr>
                <w:rFonts w:ascii="Times New Roman" w:hAnsi="Times New Roman"/>
                <w:color w:val="000000"/>
              </w:rPr>
              <w:t>komórk</w:t>
            </w:r>
            <w:r w:rsidR="008148F3">
              <w:rPr>
                <w:rFonts w:ascii="Times New Roman" w:hAnsi="Times New Roman"/>
                <w:color w:val="000000"/>
              </w:rPr>
              <w:t>a</w:t>
            </w:r>
            <w:r>
              <w:rPr>
                <w:rFonts w:ascii="Times New Roman" w:hAnsi="Times New Roman"/>
                <w:color w:val="000000"/>
              </w:rPr>
              <w:t xml:space="preserve"> organizacyjn</w:t>
            </w:r>
            <w:r w:rsidR="008148F3">
              <w:rPr>
                <w:rFonts w:ascii="Times New Roman" w:hAnsi="Times New Roman"/>
                <w:color w:val="000000"/>
              </w:rPr>
              <w:t>a</w:t>
            </w:r>
            <w:r>
              <w:rPr>
                <w:rFonts w:ascii="Times New Roman" w:hAnsi="Times New Roman"/>
                <w:color w:val="000000"/>
              </w:rPr>
              <w:t xml:space="preserve"> Policji właściw</w:t>
            </w:r>
            <w:r w:rsidR="008148F3">
              <w:rPr>
                <w:rFonts w:ascii="Times New Roman" w:hAnsi="Times New Roman"/>
                <w:color w:val="000000"/>
              </w:rPr>
              <w:t>a</w:t>
            </w:r>
            <w:r>
              <w:rPr>
                <w:rFonts w:ascii="Times New Roman" w:hAnsi="Times New Roman"/>
                <w:color w:val="000000"/>
              </w:rPr>
              <w:t xml:space="preserve"> </w:t>
            </w:r>
            <w:r w:rsidR="008148F3">
              <w:rPr>
                <w:rFonts w:ascii="Times New Roman" w:hAnsi="Times New Roman"/>
                <w:color w:val="000000"/>
              </w:rPr>
              <w:br/>
            </w:r>
            <w:r>
              <w:rPr>
                <w:rFonts w:ascii="Times New Roman" w:hAnsi="Times New Roman"/>
                <w:color w:val="000000"/>
              </w:rPr>
              <w:t>w sprawach lotnictwa</w:t>
            </w:r>
          </w:p>
        </w:tc>
        <w:tc>
          <w:tcPr>
            <w:tcW w:w="2292" w:type="dxa"/>
            <w:gridSpan w:val="8"/>
            <w:shd w:val="clear" w:color="auto" w:fill="auto"/>
          </w:tcPr>
          <w:p w14:paraId="2C80A18E" w14:textId="77777777" w:rsidR="00260F33" w:rsidRPr="00B37C80" w:rsidRDefault="009E2298"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5DC28459" w14:textId="77777777" w:rsidR="00260F33" w:rsidRPr="00B37C80" w:rsidRDefault="00D228F1"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0A5C3A47" w14:textId="77777777" w:rsidR="00260F33" w:rsidRPr="00B37C80" w:rsidRDefault="009E2298" w:rsidP="001435A7">
            <w:pPr>
              <w:spacing w:before="20" w:after="20" w:line="240" w:lineRule="auto"/>
              <w:rPr>
                <w:rFonts w:ascii="Times New Roman" w:hAnsi="Times New Roman"/>
                <w:color w:val="000000"/>
                <w:spacing w:val="-2"/>
              </w:rPr>
            </w:pPr>
            <w:r>
              <w:rPr>
                <w:rFonts w:ascii="Times New Roman" w:hAnsi="Times New Roman"/>
                <w:color w:val="000000"/>
                <w:spacing w:val="-2"/>
              </w:rPr>
              <w:t>wnioskowanie o wpis</w:t>
            </w:r>
            <w:r w:rsidR="001435A7">
              <w:rPr>
                <w:rFonts w:ascii="Times New Roman" w:hAnsi="Times New Roman"/>
                <w:color w:val="000000"/>
                <w:spacing w:val="-2"/>
              </w:rPr>
              <w:t xml:space="preserve">anie lub wykreślenie statku powietrznego </w:t>
            </w:r>
            <w:r>
              <w:rPr>
                <w:rFonts w:ascii="Times New Roman" w:hAnsi="Times New Roman"/>
                <w:color w:val="000000"/>
                <w:spacing w:val="-2"/>
              </w:rPr>
              <w:t>do</w:t>
            </w:r>
            <w:r w:rsidR="001435A7">
              <w:rPr>
                <w:rFonts w:ascii="Times New Roman" w:hAnsi="Times New Roman"/>
                <w:color w:val="000000"/>
                <w:spacing w:val="-2"/>
              </w:rPr>
              <w:t>/z</w:t>
            </w:r>
            <w:r>
              <w:rPr>
                <w:rFonts w:ascii="Times New Roman" w:hAnsi="Times New Roman"/>
                <w:color w:val="000000"/>
                <w:spacing w:val="-2"/>
              </w:rPr>
              <w:t xml:space="preserve"> rejestru</w:t>
            </w:r>
            <w:r w:rsidR="008148F3">
              <w:rPr>
                <w:rFonts w:ascii="Times New Roman" w:hAnsi="Times New Roman"/>
                <w:color w:val="000000"/>
                <w:spacing w:val="-2"/>
              </w:rPr>
              <w:t>, zmianę danych</w:t>
            </w:r>
          </w:p>
        </w:tc>
      </w:tr>
      <w:tr w:rsidR="00260F33" w:rsidRPr="008B4FE6" w14:paraId="2A422800" w14:textId="77777777" w:rsidTr="00676C8D">
        <w:trPr>
          <w:gridAfter w:val="1"/>
          <w:wAfter w:w="10" w:type="dxa"/>
          <w:trHeight w:val="142"/>
        </w:trPr>
        <w:tc>
          <w:tcPr>
            <w:tcW w:w="2668" w:type="dxa"/>
            <w:gridSpan w:val="3"/>
            <w:shd w:val="clear" w:color="auto" w:fill="auto"/>
          </w:tcPr>
          <w:p w14:paraId="6AD9752A" w14:textId="77777777" w:rsidR="00260F33" w:rsidRPr="008B4FE6" w:rsidRDefault="008148F3" w:rsidP="008148F3">
            <w:pPr>
              <w:spacing w:line="240" w:lineRule="auto"/>
              <w:rPr>
                <w:rFonts w:ascii="Times New Roman" w:hAnsi="Times New Roman"/>
                <w:color w:val="000000"/>
                <w:spacing w:val="-2"/>
              </w:rPr>
            </w:pPr>
            <w:r>
              <w:rPr>
                <w:rFonts w:ascii="Times New Roman" w:hAnsi="Times New Roman"/>
                <w:color w:val="000000"/>
              </w:rPr>
              <w:t>komórka</w:t>
            </w:r>
            <w:r w:rsidR="0020073F">
              <w:rPr>
                <w:rFonts w:ascii="Times New Roman" w:hAnsi="Times New Roman"/>
                <w:color w:val="000000"/>
              </w:rPr>
              <w:t xml:space="preserve"> organizacyjn</w:t>
            </w:r>
            <w:r>
              <w:rPr>
                <w:rFonts w:ascii="Times New Roman" w:hAnsi="Times New Roman"/>
                <w:color w:val="000000"/>
              </w:rPr>
              <w:t>a Straży Granicznej właściwa</w:t>
            </w:r>
            <w:r w:rsidR="0020073F">
              <w:rPr>
                <w:rFonts w:ascii="Times New Roman" w:hAnsi="Times New Roman"/>
                <w:color w:val="000000"/>
              </w:rPr>
              <w:t xml:space="preserve"> w sprawach lotnictwa </w:t>
            </w:r>
          </w:p>
        </w:tc>
        <w:tc>
          <w:tcPr>
            <w:tcW w:w="2292" w:type="dxa"/>
            <w:gridSpan w:val="8"/>
            <w:shd w:val="clear" w:color="auto" w:fill="auto"/>
          </w:tcPr>
          <w:p w14:paraId="3370BC47" w14:textId="77777777" w:rsidR="00260F33" w:rsidRPr="00B37C80" w:rsidRDefault="009E2298"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06F3B88D" w14:textId="77777777" w:rsidR="00260F33" w:rsidRPr="00B37C80" w:rsidRDefault="00D228F1"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4EFBBB02" w14:textId="77777777" w:rsidR="00260F33" w:rsidRPr="00B37C80" w:rsidRDefault="001435A7" w:rsidP="004F27EA">
            <w:pPr>
              <w:spacing w:before="20" w:after="20" w:line="240" w:lineRule="auto"/>
              <w:rPr>
                <w:rFonts w:ascii="Times New Roman" w:hAnsi="Times New Roman"/>
                <w:color w:val="000000"/>
                <w:spacing w:val="-2"/>
              </w:rPr>
            </w:pPr>
            <w:r>
              <w:rPr>
                <w:rFonts w:ascii="Times New Roman" w:hAnsi="Times New Roman"/>
                <w:color w:val="000000"/>
                <w:spacing w:val="-2"/>
              </w:rPr>
              <w:t>wnioskowanie o wpisanie lub wykreślenie statku powietrznego do/z rejestru</w:t>
            </w:r>
            <w:r w:rsidR="008148F3">
              <w:rPr>
                <w:rFonts w:ascii="Times New Roman" w:hAnsi="Times New Roman"/>
                <w:color w:val="000000"/>
                <w:spacing w:val="-2"/>
              </w:rPr>
              <w:t>, zmianę danych</w:t>
            </w:r>
          </w:p>
        </w:tc>
      </w:tr>
      <w:tr w:rsidR="00260F33" w:rsidRPr="008B4FE6" w14:paraId="1032B33B" w14:textId="77777777" w:rsidTr="00676C8D">
        <w:trPr>
          <w:gridAfter w:val="1"/>
          <w:wAfter w:w="10" w:type="dxa"/>
          <w:trHeight w:val="142"/>
        </w:trPr>
        <w:tc>
          <w:tcPr>
            <w:tcW w:w="2668" w:type="dxa"/>
            <w:gridSpan w:val="3"/>
            <w:shd w:val="clear" w:color="auto" w:fill="auto"/>
          </w:tcPr>
          <w:p w14:paraId="47054D89" w14:textId="77777777" w:rsidR="00260F33" w:rsidRPr="008B4FE6" w:rsidRDefault="0020073F" w:rsidP="008148F3">
            <w:pPr>
              <w:spacing w:line="240" w:lineRule="auto"/>
              <w:rPr>
                <w:rFonts w:ascii="Times New Roman" w:hAnsi="Times New Roman"/>
                <w:color w:val="000000"/>
                <w:spacing w:val="-2"/>
              </w:rPr>
            </w:pPr>
            <w:r>
              <w:rPr>
                <w:rFonts w:ascii="Times New Roman" w:hAnsi="Times New Roman"/>
                <w:color w:val="000000"/>
              </w:rPr>
              <w:t>komórk</w:t>
            </w:r>
            <w:r w:rsidR="008148F3">
              <w:rPr>
                <w:rFonts w:ascii="Times New Roman" w:hAnsi="Times New Roman"/>
                <w:color w:val="000000"/>
              </w:rPr>
              <w:t>a</w:t>
            </w:r>
            <w:r>
              <w:rPr>
                <w:rFonts w:ascii="Times New Roman" w:hAnsi="Times New Roman"/>
                <w:color w:val="000000"/>
              </w:rPr>
              <w:t xml:space="preserve"> organizacyjn</w:t>
            </w:r>
            <w:r w:rsidR="008148F3">
              <w:rPr>
                <w:rFonts w:ascii="Times New Roman" w:hAnsi="Times New Roman"/>
                <w:color w:val="000000"/>
              </w:rPr>
              <w:t>a</w:t>
            </w:r>
            <w:r>
              <w:rPr>
                <w:rFonts w:ascii="Times New Roman" w:hAnsi="Times New Roman"/>
                <w:color w:val="000000"/>
              </w:rPr>
              <w:t xml:space="preserve"> Państwowej Straży Pożarnej właściw</w:t>
            </w:r>
            <w:r w:rsidR="008148F3">
              <w:rPr>
                <w:rFonts w:ascii="Times New Roman" w:hAnsi="Times New Roman"/>
                <w:color w:val="000000"/>
              </w:rPr>
              <w:t>a</w:t>
            </w:r>
            <w:r>
              <w:rPr>
                <w:rFonts w:ascii="Times New Roman" w:hAnsi="Times New Roman"/>
                <w:color w:val="000000"/>
              </w:rPr>
              <w:t xml:space="preserve"> </w:t>
            </w:r>
            <w:r w:rsidR="008148F3">
              <w:rPr>
                <w:rFonts w:ascii="Times New Roman" w:hAnsi="Times New Roman"/>
                <w:color w:val="000000"/>
              </w:rPr>
              <w:br/>
            </w:r>
            <w:r>
              <w:rPr>
                <w:rFonts w:ascii="Times New Roman" w:hAnsi="Times New Roman"/>
                <w:color w:val="000000"/>
              </w:rPr>
              <w:t>w sprawach lotnictwa</w:t>
            </w:r>
          </w:p>
        </w:tc>
        <w:tc>
          <w:tcPr>
            <w:tcW w:w="2292" w:type="dxa"/>
            <w:gridSpan w:val="8"/>
            <w:shd w:val="clear" w:color="auto" w:fill="auto"/>
          </w:tcPr>
          <w:p w14:paraId="317C49D3" w14:textId="77777777" w:rsidR="00260F33" w:rsidRPr="00B37C80" w:rsidRDefault="009E2298"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08290151" w14:textId="77777777" w:rsidR="00260F33" w:rsidRPr="00B37C80" w:rsidRDefault="00D228F1" w:rsidP="004F27EA">
            <w:pPr>
              <w:spacing w:before="20" w:after="20" w:line="240" w:lineRule="auto"/>
              <w:jc w:val="center"/>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282435DA" w14:textId="77777777" w:rsidR="00260F33" w:rsidRPr="00B37C80" w:rsidRDefault="001435A7" w:rsidP="004F27EA">
            <w:pPr>
              <w:spacing w:before="20" w:after="20" w:line="240" w:lineRule="auto"/>
              <w:rPr>
                <w:rFonts w:ascii="Times New Roman" w:hAnsi="Times New Roman"/>
                <w:color w:val="000000"/>
                <w:spacing w:val="-2"/>
              </w:rPr>
            </w:pPr>
            <w:r>
              <w:rPr>
                <w:rFonts w:ascii="Times New Roman" w:hAnsi="Times New Roman"/>
                <w:color w:val="000000"/>
                <w:spacing w:val="-2"/>
              </w:rPr>
              <w:t>wnioskowanie o wpisanie lub wykreślenie statku powietrznego do/z rejestru</w:t>
            </w:r>
            <w:r w:rsidR="008148F3">
              <w:rPr>
                <w:rFonts w:ascii="Times New Roman" w:hAnsi="Times New Roman"/>
                <w:color w:val="000000"/>
                <w:spacing w:val="-2"/>
              </w:rPr>
              <w:t>, zmianę danych</w:t>
            </w:r>
          </w:p>
        </w:tc>
      </w:tr>
      <w:tr w:rsidR="008148F3" w:rsidRPr="008B4FE6" w14:paraId="0CA64DD3" w14:textId="77777777" w:rsidTr="00676C8D">
        <w:trPr>
          <w:gridAfter w:val="1"/>
          <w:wAfter w:w="10" w:type="dxa"/>
          <w:trHeight w:val="142"/>
        </w:trPr>
        <w:tc>
          <w:tcPr>
            <w:tcW w:w="2668" w:type="dxa"/>
            <w:gridSpan w:val="3"/>
            <w:shd w:val="clear" w:color="auto" w:fill="auto"/>
          </w:tcPr>
          <w:p w14:paraId="04129968" w14:textId="77777777" w:rsidR="008148F3" w:rsidRPr="008B4FE6" w:rsidRDefault="008148F3" w:rsidP="008148F3">
            <w:pPr>
              <w:spacing w:line="240" w:lineRule="auto"/>
              <w:rPr>
                <w:rFonts w:ascii="Times New Roman" w:hAnsi="Times New Roman"/>
                <w:color w:val="000000"/>
                <w:spacing w:val="-2"/>
              </w:rPr>
            </w:pPr>
            <w:r>
              <w:rPr>
                <w:rFonts w:ascii="Times New Roman" w:hAnsi="Times New Roman"/>
                <w:color w:val="000000"/>
              </w:rPr>
              <w:t>komórka organizacyjna Służby Ochrony Państwa właściwa w sprawach lotnictwa</w:t>
            </w:r>
          </w:p>
        </w:tc>
        <w:tc>
          <w:tcPr>
            <w:tcW w:w="2292" w:type="dxa"/>
            <w:gridSpan w:val="8"/>
            <w:shd w:val="clear" w:color="auto" w:fill="auto"/>
          </w:tcPr>
          <w:p w14:paraId="5893DC62" w14:textId="77777777" w:rsidR="008148F3" w:rsidRPr="00B37C80" w:rsidRDefault="008148F3" w:rsidP="008148F3">
            <w:pPr>
              <w:spacing w:before="20" w:after="20" w:line="240" w:lineRule="auto"/>
              <w:jc w:val="center"/>
              <w:rPr>
                <w:rFonts w:ascii="Times New Roman" w:hAnsi="Times New Roman"/>
                <w:color w:val="000000"/>
                <w:spacing w:val="-2"/>
              </w:rPr>
            </w:pPr>
            <w:r>
              <w:rPr>
                <w:rFonts w:ascii="Times New Roman" w:hAnsi="Times New Roman"/>
                <w:color w:val="000000"/>
                <w:spacing w:val="-2"/>
              </w:rPr>
              <w:t>1</w:t>
            </w:r>
          </w:p>
        </w:tc>
        <w:tc>
          <w:tcPr>
            <w:tcW w:w="2996" w:type="dxa"/>
            <w:gridSpan w:val="12"/>
            <w:shd w:val="clear" w:color="auto" w:fill="auto"/>
          </w:tcPr>
          <w:p w14:paraId="3B7A7EE2" w14:textId="77777777" w:rsidR="008148F3" w:rsidRPr="00B37C80" w:rsidRDefault="008148F3" w:rsidP="008148F3">
            <w:pPr>
              <w:spacing w:before="20" w:after="20" w:line="240" w:lineRule="auto"/>
              <w:jc w:val="center"/>
              <w:rPr>
                <w:rFonts w:ascii="Times New Roman" w:hAnsi="Times New Roman"/>
                <w:color w:val="000000"/>
                <w:spacing w:val="-2"/>
              </w:rPr>
            </w:pPr>
            <w:r>
              <w:rPr>
                <w:rFonts w:ascii="Times New Roman" w:hAnsi="Times New Roman"/>
                <w:color w:val="000000"/>
                <w:spacing w:val="-2"/>
              </w:rPr>
              <w:t>dane własne</w:t>
            </w:r>
          </w:p>
        </w:tc>
        <w:tc>
          <w:tcPr>
            <w:tcW w:w="2981" w:type="dxa"/>
            <w:gridSpan w:val="6"/>
            <w:shd w:val="clear" w:color="auto" w:fill="auto"/>
          </w:tcPr>
          <w:p w14:paraId="6562716D" w14:textId="77777777" w:rsidR="008148F3" w:rsidRPr="00B37C80" w:rsidRDefault="008148F3" w:rsidP="008148F3">
            <w:pPr>
              <w:spacing w:before="20" w:after="20" w:line="240" w:lineRule="auto"/>
              <w:rPr>
                <w:rFonts w:ascii="Times New Roman" w:hAnsi="Times New Roman"/>
                <w:color w:val="000000"/>
                <w:spacing w:val="-2"/>
              </w:rPr>
            </w:pPr>
            <w:r>
              <w:rPr>
                <w:rFonts w:ascii="Times New Roman" w:hAnsi="Times New Roman"/>
                <w:color w:val="000000"/>
                <w:spacing w:val="-2"/>
              </w:rPr>
              <w:t>wnioskowanie o wpisanie lub wykreślenie statku powietrznego do/z rejestru, zmianę danych</w:t>
            </w:r>
          </w:p>
        </w:tc>
      </w:tr>
      <w:tr w:rsidR="008148F3" w:rsidRPr="008B4FE6" w14:paraId="3658A772" w14:textId="77777777" w:rsidTr="00676C8D">
        <w:trPr>
          <w:gridAfter w:val="1"/>
          <w:wAfter w:w="10" w:type="dxa"/>
          <w:trHeight w:val="302"/>
        </w:trPr>
        <w:tc>
          <w:tcPr>
            <w:tcW w:w="10937" w:type="dxa"/>
            <w:gridSpan w:val="29"/>
            <w:shd w:val="clear" w:color="auto" w:fill="99CCFF"/>
            <w:vAlign w:val="center"/>
          </w:tcPr>
          <w:p w14:paraId="6304485B" w14:textId="77777777" w:rsidR="008148F3" w:rsidRPr="008B4FE6" w:rsidRDefault="008148F3" w:rsidP="008148F3">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8148F3" w:rsidRPr="008B4FE6" w14:paraId="4870CAFD" w14:textId="77777777" w:rsidTr="00676C8D">
        <w:trPr>
          <w:gridAfter w:val="1"/>
          <w:wAfter w:w="10" w:type="dxa"/>
          <w:trHeight w:val="342"/>
        </w:trPr>
        <w:tc>
          <w:tcPr>
            <w:tcW w:w="10937" w:type="dxa"/>
            <w:gridSpan w:val="29"/>
            <w:shd w:val="clear" w:color="auto" w:fill="FFFFFF"/>
          </w:tcPr>
          <w:p w14:paraId="021C98D5" w14:textId="4F218092" w:rsidR="008148F3" w:rsidRDefault="008148F3" w:rsidP="008148F3">
            <w:pPr>
              <w:spacing w:before="40" w:after="20" w:line="264" w:lineRule="auto"/>
              <w:jc w:val="both"/>
              <w:rPr>
                <w:rFonts w:ascii="Times New Roman" w:hAnsi="Times New Roman"/>
                <w:color w:val="000000"/>
                <w:spacing w:val="-2"/>
              </w:rPr>
            </w:pPr>
            <w:r w:rsidRPr="00357517">
              <w:rPr>
                <w:rFonts w:ascii="Times New Roman" w:hAnsi="Times New Roman"/>
                <w:color w:val="000000"/>
                <w:spacing w:val="-2"/>
              </w:rPr>
              <w:t>Projekt zostanie udostępniony w Biuletynie Informacji Publicznej na stronie internetowej Rządowego Centrum Legislacji w</w:t>
            </w:r>
            <w:r>
              <w:rPr>
                <w:rFonts w:ascii="Times New Roman" w:hAnsi="Times New Roman"/>
                <w:color w:val="000000"/>
                <w:spacing w:val="-2"/>
              </w:rPr>
              <w:t> </w:t>
            </w:r>
            <w:r w:rsidRPr="00357517">
              <w:rPr>
                <w:rFonts w:ascii="Times New Roman" w:hAnsi="Times New Roman"/>
                <w:color w:val="000000"/>
                <w:spacing w:val="-2"/>
              </w:rPr>
              <w:t>zakładce Rządowy Proces Legislacyjny zgodnie z § 52 ust. 1 uchwały nr 190 Rady Ministrów z dnia 29 października 2013</w:t>
            </w:r>
            <w:r w:rsidR="00024C3D">
              <w:rPr>
                <w:rFonts w:ascii="Times New Roman" w:hAnsi="Times New Roman"/>
                <w:color w:val="000000"/>
                <w:spacing w:val="-2"/>
              </w:rPr>
              <w:t> </w:t>
            </w:r>
            <w:r w:rsidRPr="00357517">
              <w:rPr>
                <w:rFonts w:ascii="Times New Roman" w:hAnsi="Times New Roman"/>
                <w:color w:val="000000"/>
                <w:spacing w:val="-2"/>
              </w:rPr>
              <w:t>r. – Regulamin pracy Rady Ministrów (M.P. z 202</w:t>
            </w:r>
            <w:r w:rsidR="008B0A4E">
              <w:rPr>
                <w:rFonts w:ascii="Times New Roman" w:hAnsi="Times New Roman"/>
                <w:color w:val="000000"/>
                <w:spacing w:val="-2"/>
              </w:rPr>
              <w:t>4</w:t>
            </w:r>
            <w:r w:rsidRPr="00357517">
              <w:rPr>
                <w:rFonts w:ascii="Times New Roman" w:hAnsi="Times New Roman"/>
                <w:color w:val="000000"/>
                <w:spacing w:val="-2"/>
              </w:rPr>
              <w:t xml:space="preserve"> r. poz. </w:t>
            </w:r>
            <w:r w:rsidR="008B0A4E">
              <w:rPr>
                <w:rFonts w:ascii="Times New Roman" w:hAnsi="Times New Roman"/>
                <w:color w:val="000000"/>
                <w:spacing w:val="-2"/>
              </w:rPr>
              <w:t>806</w:t>
            </w:r>
            <w:r w:rsidRPr="00357517">
              <w:rPr>
                <w:rFonts w:ascii="Times New Roman" w:hAnsi="Times New Roman"/>
                <w:color w:val="000000"/>
                <w:spacing w:val="-2"/>
              </w:rPr>
              <w:t>) oraz stosownie do wymogów art. 5 ustawy z dnia 7</w:t>
            </w:r>
            <w:r>
              <w:rPr>
                <w:rFonts w:ascii="Times New Roman" w:hAnsi="Times New Roman"/>
                <w:color w:val="000000"/>
                <w:spacing w:val="-2"/>
              </w:rPr>
              <w:t> </w:t>
            </w:r>
            <w:r w:rsidRPr="00357517">
              <w:rPr>
                <w:rFonts w:ascii="Times New Roman" w:hAnsi="Times New Roman"/>
                <w:color w:val="000000"/>
                <w:spacing w:val="-2"/>
              </w:rPr>
              <w:t>lipca 2005 r.  o działalności lobbingowej w procesie stanowienia prawa (Dz. U. z 2017 r. poz. 248).</w:t>
            </w:r>
          </w:p>
          <w:p w14:paraId="1E1FE3BF" w14:textId="77777777" w:rsidR="008148F3" w:rsidRPr="00B37C80" w:rsidRDefault="008148F3" w:rsidP="008148F3">
            <w:pPr>
              <w:spacing w:before="120" w:after="20" w:line="264" w:lineRule="auto"/>
              <w:jc w:val="both"/>
              <w:rPr>
                <w:rFonts w:ascii="Times New Roman" w:hAnsi="Times New Roman"/>
                <w:color w:val="000000"/>
                <w:spacing w:val="-2"/>
              </w:rPr>
            </w:pPr>
            <w:r w:rsidRPr="00553658">
              <w:rPr>
                <w:rFonts w:ascii="Times New Roman" w:hAnsi="Times New Roman"/>
                <w:color w:val="000000"/>
                <w:spacing w:val="-2"/>
              </w:rPr>
              <w:t>Projektowane regulacje nie spowodują skutków dla budżetów jednostek samorządu terytorialnego, tym samym projekt nie wymaga konsultacji z Komisją Wspólną Rządu i Samorządu Terytorialnego.</w:t>
            </w:r>
          </w:p>
        </w:tc>
      </w:tr>
      <w:tr w:rsidR="008148F3" w:rsidRPr="008B4FE6" w14:paraId="61E0E10C" w14:textId="77777777" w:rsidTr="00676C8D">
        <w:trPr>
          <w:gridAfter w:val="1"/>
          <w:wAfter w:w="10" w:type="dxa"/>
          <w:trHeight w:val="363"/>
        </w:trPr>
        <w:tc>
          <w:tcPr>
            <w:tcW w:w="10937" w:type="dxa"/>
            <w:gridSpan w:val="29"/>
            <w:shd w:val="clear" w:color="auto" w:fill="99CCFF"/>
            <w:vAlign w:val="center"/>
          </w:tcPr>
          <w:p w14:paraId="2A282A06" w14:textId="77777777" w:rsidR="008148F3" w:rsidRPr="008B4FE6" w:rsidRDefault="008148F3" w:rsidP="008148F3">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 na sektor finansów publicznych</w:t>
            </w:r>
          </w:p>
        </w:tc>
      </w:tr>
      <w:tr w:rsidR="008148F3" w:rsidRPr="008B4FE6" w14:paraId="441B547B" w14:textId="77777777" w:rsidTr="00676C8D">
        <w:trPr>
          <w:gridAfter w:val="1"/>
          <w:wAfter w:w="10" w:type="dxa"/>
          <w:trHeight w:val="142"/>
        </w:trPr>
        <w:tc>
          <w:tcPr>
            <w:tcW w:w="3133" w:type="dxa"/>
            <w:gridSpan w:val="4"/>
            <w:vMerge w:val="restart"/>
            <w:shd w:val="clear" w:color="auto" w:fill="FFFFFF"/>
          </w:tcPr>
          <w:p w14:paraId="0B268465" w14:textId="77777777" w:rsidR="008148F3" w:rsidRPr="00C53F26" w:rsidRDefault="008148F3" w:rsidP="008148F3">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804" w:type="dxa"/>
            <w:gridSpan w:val="25"/>
            <w:shd w:val="clear" w:color="auto" w:fill="FFFFFF"/>
          </w:tcPr>
          <w:p w14:paraId="5FB1D3E8" w14:textId="77777777" w:rsidR="008148F3" w:rsidRPr="00C53F26" w:rsidRDefault="008148F3" w:rsidP="008148F3">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8148F3" w:rsidRPr="008B4FE6" w14:paraId="255F99F8" w14:textId="77777777" w:rsidTr="00676C8D">
        <w:trPr>
          <w:gridAfter w:val="1"/>
          <w:wAfter w:w="10" w:type="dxa"/>
          <w:trHeight w:val="142"/>
        </w:trPr>
        <w:tc>
          <w:tcPr>
            <w:tcW w:w="3133" w:type="dxa"/>
            <w:gridSpan w:val="4"/>
            <w:vMerge/>
            <w:shd w:val="clear" w:color="auto" w:fill="FFFFFF"/>
          </w:tcPr>
          <w:p w14:paraId="6784CD6B" w14:textId="77777777" w:rsidR="008148F3" w:rsidRPr="00C53F26" w:rsidRDefault="008148F3" w:rsidP="008148F3">
            <w:pPr>
              <w:spacing w:before="40" w:after="40" w:line="240" w:lineRule="auto"/>
              <w:rPr>
                <w:rFonts w:ascii="Times New Roman" w:hAnsi="Times New Roman"/>
                <w:i/>
                <w:color w:val="000000"/>
                <w:sz w:val="21"/>
                <w:szCs w:val="21"/>
              </w:rPr>
            </w:pPr>
          </w:p>
        </w:tc>
        <w:tc>
          <w:tcPr>
            <w:tcW w:w="569" w:type="dxa"/>
            <w:gridSpan w:val="2"/>
            <w:shd w:val="clear" w:color="auto" w:fill="FFFFFF"/>
          </w:tcPr>
          <w:p w14:paraId="6CC980CC"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095F06C7"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1D93ACBA"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45562A65"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3</w:t>
            </w:r>
          </w:p>
        </w:tc>
        <w:tc>
          <w:tcPr>
            <w:tcW w:w="570" w:type="dxa"/>
            <w:gridSpan w:val="2"/>
            <w:shd w:val="clear" w:color="auto" w:fill="FFFFFF"/>
          </w:tcPr>
          <w:p w14:paraId="15A541D5"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4</w:t>
            </w:r>
          </w:p>
        </w:tc>
        <w:tc>
          <w:tcPr>
            <w:tcW w:w="570" w:type="dxa"/>
            <w:shd w:val="clear" w:color="auto" w:fill="FFFFFF"/>
          </w:tcPr>
          <w:p w14:paraId="7FDB3362"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5</w:t>
            </w:r>
          </w:p>
        </w:tc>
        <w:tc>
          <w:tcPr>
            <w:tcW w:w="570" w:type="dxa"/>
            <w:gridSpan w:val="3"/>
            <w:shd w:val="clear" w:color="auto" w:fill="FFFFFF"/>
          </w:tcPr>
          <w:p w14:paraId="174F40D9"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6</w:t>
            </w:r>
          </w:p>
        </w:tc>
        <w:tc>
          <w:tcPr>
            <w:tcW w:w="569" w:type="dxa"/>
            <w:gridSpan w:val="3"/>
            <w:shd w:val="clear" w:color="auto" w:fill="FFFFFF"/>
          </w:tcPr>
          <w:p w14:paraId="56777D41"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7</w:t>
            </w:r>
          </w:p>
        </w:tc>
        <w:tc>
          <w:tcPr>
            <w:tcW w:w="570" w:type="dxa"/>
            <w:gridSpan w:val="2"/>
            <w:shd w:val="clear" w:color="auto" w:fill="FFFFFF"/>
          </w:tcPr>
          <w:p w14:paraId="410CF7D6"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8</w:t>
            </w:r>
          </w:p>
        </w:tc>
        <w:tc>
          <w:tcPr>
            <w:tcW w:w="570" w:type="dxa"/>
            <w:gridSpan w:val="2"/>
            <w:shd w:val="clear" w:color="auto" w:fill="FFFFFF"/>
          </w:tcPr>
          <w:p w14:paraId="298CA2B0"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9</w:t>
            </w:r>
          </w:p>
        </w:tc>
        <w:tc>
          <w:tcPr>
            <w:tcW w:w="570" w:type="dxa"/>
            <w:shd w:val="clear" w:color="auto" w:fill="FFFFFF"/>
          </w:tcPr>
          <w:p w14:paraId="1349FA87" w14:textId="77777777" w:rsidR="008148F3" w:rsidRPr="00C53F26" w:rsidRDefault="008148F3" w:rsidP="008148F3">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10</w:t>
            </w:r>
          </w:p>
        </w:tc>
        <w:tc>
          <w:tcPr>
            <w:tcW w:w="1537" w:type="dxa"/>
            <w:gridSpan w:val="2"/>
            <w:shd w:val="clear" w:color="auto" w:fill="FFFFFF"/>
          </w:tcPr>
          <w:p w14:paraId="181CD68D" w14:textId="77777777" w:rsidR="008148F3" w:rsidRPr="00C53F26" w:rsidRDefault="008148F3" w:rsidP="008148F3">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8148F3" w:rsidRPr="008B4FE6" w14:paraId="6B4278BF" w14:textId="77777777" w:rsidTr="00676C8D">
        <w:trPr>
          <w:trHeight w:val="321"/>
        </w:trPr>
        <w:tc>
          <w:tcPr>
            <w:tcW w:w="3133" w:type="dxa"/>
            <w:gridSpan w:val="4"/>
            <w:shd w:val="clear" w:color="auto" w:fill="FFFFFF"/>
            <w:vAlign w:val="center"/>
          </w:tcPr>
          <w:p w14:paraId="5FA28227"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786801C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91A54C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232B2B5"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DFE728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657C0499"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61C948D5"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01FBF8C3"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A82FB1A"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DE7D902"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27CF3EC"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1EA6888B"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75D0EDDF"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2EB6B503" w14:textId="77777777" w:rsidTr="00676C8D">
        <w:trPr>
          <w:trHeight w:val="321"/>
        </w:trPr>
        <w:tc>
          <w:tcPr>
            <w:tcW w:w="3133" w:type="dxa"/>
            <w:gridSpan w:val="4"/>
            <w:shd w:val="clear" w:color="auto" w:fill="FFFFFF"/>
            <w:vAlign w:val="center"/>
          </w:tcPr>
          <w:p w14:paraId="701F3796"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78A46D99"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70D8D6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DF59363"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11240BF1"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EEAE143"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03D09079"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73433038"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739DD25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89C746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52B8BC8"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229E601C"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30D9CDBE"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129E8288" w14:textId="77777777" w:rsidTr="00676C8D">
        <w:trPr>
          <w:trHeight w:val="344"/>
        </w:trPr>
        <w:tc>
          <w:tcPr>
            <w:tcW w:w="3133" w:type="dxa"/>
            <w:gridSpan w:val="4"/>
            <w:shd w:val="clear" w:color="auto" w:fill="FFFFFF"/>
            <w:vAlign w:val="center"/>
          </w:tcPr>
          <w:p w14:paraId="324AF667"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0DB9DB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43F511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C161196"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45AD51A2"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5219FE2"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15FF599A"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001D1AC7"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7798EFC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132801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96853B6"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42603BCB"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00E2A9F3"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5F0275C5" w14:textId="77777777" w:rsidTr="00676C8D">
        <w:trPr>
          <w:trHeight w:val="344"/>
        </w:trPr>
        <w:tc>
          <w:tcPr>
            <w:tcW w:w="3133" w:type="dxa"/>
            <w:gridSpan w:val="4"/>
            <w:shd w:val="clear" w:color="auto" w:fill="FFFFFF"/>
            <w:vAlign w:val="center"/>
          </w:tcPr>
          <w:p w14:paraId="6602582C"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02FD813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253DCD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64D3D70"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0C3AEE26"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BCED00A"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580FFE3A"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7898D4CD"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1A28C598"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9311B48"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BF0626F"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2FFD2EE4"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1EFCB041"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210C5A95" w14:textId="77777777" w:rsidTr="00676C8D">
        <w:trPr>
          <w:trHeight w:val="330"/>
        </w:trPr>
        <w:tc>
          <w:tcPr>
            <w:tcW w:w="3133" w:type="dxa"/>
            <w:gridSpan w:val="4"/>
            <w:shd w:val="clear" w:color="auto" w:fill="FFFFFF"/>
            <w:vAlign w:val="center"/>
          </w:tcPr>
          <w:p w14:paraId="7C6CDD54"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7773ECC1"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54E9117"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220E544"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6308273C"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AD61837"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126BD3A5"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4DA3165D"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049DDB2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6EE550B"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0415EF6"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16E4E6A6"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66713BB4"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3AA14929" w14:textId="77777777" w:rsidTr="00676C8D">
        <w:trPr>
          <w:trHeight w:val="330"/>
        </w:trPr>
        <w:tc>
          <w:tcPr>
            <w:tcW w:w="3133" w:type="dxa"/>
            <w:gridSpan w:val="4"/>
            <w:shd w:val="clear" w:color="auto" w:fill="FFFFFF"/>
            <w:vAlign w:val="center"/>
          </w:tcPr>
          <w:p w14:paraId="71FBD912"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5C38AA9"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9AB70C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61134887"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BD25E0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06D029D"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410A07F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38E175A3"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C6ACA4D"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67DFCEE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0105E97"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5F0979F4"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09988133"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5EE19C8C" w14:textId="77777777" w:rsidTr="00676C8D">
        <w:trPr>
          <w:trHeight w:val="351"/>
        </w:trPr>
        <w:tc>
          <w:tcPr>
            <w:tcW w:w="3133" w:type="dxa"/>
            <w:gridSpan w:val="4"/>
            <w:shd w:val="clear" w:color="auto" w:fill="FFFFFF"/>
            <w:vAlign w:val="center"/>
          </w:tcPr>
          <w:p w14:paraId="5880763F"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JST</w:t>
            </w:r>
          </w:p>
        </w:tc>
        <w:tc>
          <w:tcPr>
            <w:tcW w:w="569" w:type="dxa"/>
            <w:gridSpan w:val="2"/>
            <w:shd w:val="clear" w:color="auto" w:fill="FFFFFF"/>
          </w:tcPr>
          <w:p w14:paraId="53452C3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FBF532B"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9E649C7"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62A910C3"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AF4EEE5"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717D89CD"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781C69AA"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750EAA0C"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E9E81F9"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1ED11CA"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6ED02E2C"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43884C3D"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4D31E8B8" w14:textId="77777777" w:rsidTr="00676C8D">
        <w:trPr>
          <w:trHeight w:val="351"/>
        </w:trPr>
        <w:tc>
          <w:tcPr>
            <w:tcW w:w="3133" w:type="dxa"/>
            <w:gridSpan w:val="4"/>
            <w:shd w:val="clear" w:color="auto" w:fill="FFFFFF"/>
            <w:vAlign w:val="center"/>
          </w:tcPr>
          <w:p w14:paraId="103F7F47"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6F028727"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F07E47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CD5A364"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2AEA2991"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4496B6D"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3FAB26F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2401A639"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6E5294CC"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12349D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1D5E246"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355697C8"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5609B357"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2AB1684A" w14:textId="77777777" w:rsidTr="00676C8D">
        <w:trPr>
          <w:trHeight w:val="360"/>
        </w:trPr>
        <w:tc>
          <w:tcPr>
            <w:tcW w:w="3133" w:type="dxa"/>
            <w:gridSpan w:val="4"/>
            <w:shd w:val="clear" w:color="auto" w:fill="FFFFFF"/>
            <w:vAlign w:val="center"/>
          </w:tcPr>
          <w:p w14:paraId="0EB9CC10"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08D646E6"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F6AAB2A"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A353A48"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4709B5B2"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A8C49D3"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52F90D86"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3788C0C5"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14581F69"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3B9AA75"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4CCFD87"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572718A1"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11E8CA9B"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0A799266" w14:textId="77777777" w:rsidTr="00676C8D">
        <w:trPr>
          <w:trHeight w:val="360"/>
        </w:trPr>
        <w:tc>
          <w:tcPr>
            <w:tcW w:w="3133" w:type="dxa"/>
            <w:gridSpan w:val="4"/>
            <w:shd w:val="clear" w:color="auto" w:fill="FFFFFF"/>
            <w:vAlign w:val="center"/>
          </w:tcPr>
          <w:p w14:paraId="72FA9966"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12DBD8F1"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171E44D5"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F436A74"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5857E47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EE59575"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08A381A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03B07B9E"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2483217C"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5A857A7"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637980E"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0DD12AA1"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2C5D184A"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0A886C00" w14:textId="77777777" w:rsidTr="00676C8D">
        <w:trPr>
          <w:trHeight w:val="357"/>
        </w:trPr>
        <w:tc>
          <w:tcPr>
            <w:tcW w:w="3133" w:type="dxa"/>
            <w:gridSpan w:val="4"/>
            <w:shd w:val="clear" w:color="auto" w:fill="FFFFFF"/>
            <w:vAlign w:val="center"/>
          </w:tcPr>
          <w:p w14:paraId="74F1F96A"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01FA57B7"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7C03B2DC"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34F1A8A5"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5DFA32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F81CCA7"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11950E31"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1E4E3A61"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3A22672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54DBA9FE"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A154DEB"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6E5ADF46"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2F347565"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3ACACDFB" w14:textId="77777777" w:rsidTr="00676C8D">
        <w:trPr>
          <w:trHeight w:val="357"/>
        </w:trPr>
        <w:tc>
          <w:tcPr>
            <w:tcW w:w="3133" w:type="dxa"/>
            <w:gridSpan w:val="4"/>
            <w:shd w:val="clear" w:color="auto" w:fill="FFFFFF"/>
            <w:vAlign w:val="center"/>
          </w:tcPr>
          <w:p w14:paraId="2EA3FA57" w14:textId="77777777" w:rsidR="008148F3" w:rsidRPr="00C53F26" w:rsidRDefault="008148F3" w:rsidP="008148F3">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63C7BA3D"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0409FD0"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4A3FA662"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06DEE3CF"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FD634C5"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47B348BA"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3"/>
            <w:shd w:val="clear" w:color="auto" w:fill="FFFFFF"/>
          </w:tcPr>
          <w:p w14:paraId="43F9D545" w14:textId="77777777" w:rsidR="008148F3" w:rsidRPr="00B37C80" w:rsidRDefault="008148F3" w:rsidP="008148F3">
            <w:pPr>
              <w:spacing w:line="240" w:lineRule="auto"/>
              <w:rPr>
                <w:rFonts w:ascii="Times New Roman" w:hAnsi="Times New Roman"/>
                <w:color w:val="000000"/>
                <w:sz w:val="21"/>
                <w:szCs w:val="21"/>
              </w:rPr>
            </w:pPr>
          </w:p>
        </w:tc>
        <w:tc>
          <w:tcPr>
            <w:tcW w:w="569" w:type="dxa"/>
            <w:gridSpan w:val="3"/>
            <w:shd w:val="clear" w:color="auto" w:fill="FFFFFF"/>
          </w:tcPr>
          <w:p w14:paraId="62779FC4"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22390B08" w14:textId="77777777" w:rsidR="008148F3" w:rsidRPr="00B37C80" w:rsidRDefault="008148F3" w:rsidP="008148F3">
            <w:pPr>
              <w:spacing w:line="240" w:lineRule="auto"/>
              <w:rPr>
                <w:rFonts w:ascii="Times New Roman" w:hAnsi="Times New Roman"/>
                <w:color w:val="000000"/>
                <w:sz w:val="21"/>
                <w:szCs w:val="21"/>
              </w:rPr>
            </w:pPr>
          </w:p>
        </w:tc>
        <w:tc>
          <w:tcPr>
            <w:tcW w:w="570" w:type="dxa"/>
            <w:gridSpan w:val="2"/>
            <w:shd w:val="clear" w:color="auto" w:fill="FFFFFF"/>
          </w:tcPr>
          <w:p w14:paraId="0168E9CF" w14:textId="77777777" w:rsidR="008148F3" w:rsidRPr="00B37C80" w:rsidRDefault="008148F3" w:rsidP="008148F3">
            <w:pPr>
              <w:spacing w:line="240" w:lineRule="auto"/>
              <w:rPr>
                <w:rFonts w:ascii="Times New Roman" w:hAnsi="Times New Roman"/>
                <w:color w:val="000000"/>
                <w:sz w:val="21"/>
                <w:szCs w:val="21"/>
              </w:rPr>
            </w:pPr>
          </w:p>
        </w:tc>
        <w:tc>
          <w:tcPr>
            <w:tcW w:w="570" w:type="dxa"/>
            <w:shd w:val="clear" w:color="auto" w:fill="FFFFFF"/>
          </w:tcPr>
          <w:p w14:paraId="30DE4AA5" w14:textId="77777777" w:rsidR="008148F3" w:rsidRPr="00B37C80" w:rsidRDefault="008148F3" w:rsidP="008148F3">
            <w:pPr>
              <w:spacing w:line="240" w:lineRule="auto"/>
              <w:rPr>
                <w:rFonts w:ascii="Times New Roman" w:hAnsi="Times New Roman"/>
                <w:color w:val="000000"/>
                <w:sz w:val="21"/>
                <w:szCs w:val="21"/>
              </w:rPr>
            </w:pPr>
          </w:p>
        </w:tc>
        <w:tc>
          <w:tcPr>
            <w:tcW w:w="1547" w:type="dxa"/>
            <w:gridSpan w:val="3"/>
            <w:shd w:val="clear" w:color="auto" w:fill="FFFFFF"/>
          </w:tcPr>
          <w:p w14:paraId="5AE2685E" w14:textId="77777777" w:rsidR="008148F3" w:rsidRPr="00B37C80" w:rsidRDefault="008148F3" w:rsidP="008148F3">
            <w:pPr>
              <w:spacing w:line="240" w:lineRule="auto"/>
              <w:rPr>
                <w:rFonts w:ascii="Times New Roman" w:hAnsi="Times New Roman"/>
                <w:color w:val="000000"/>
                <w:sz w:val="21"/>
                <w:szCs w:val="21"/>
              </w:rPr>
            </w:pPr>
          </w:p>
        </w:tc>
      </w:tr>
      <w:tr w:rsidR="008148F3" w:rsidRPr="008B4FE6" w14:paraId="1C88A400" w14:textId="77777777" w:rsidTr="00676C8D">
        <w:trPr>
          <w:gridAfter w:val="1"/>
          <w:wAfter w:w="10" w:type="dxa"/>
          <w:trHeight w:val="348"/>
        </w:trPr>
        <w:tc>
          <w:tcPr>
            <w:tcW w:w="2243" w:type="dxa"/>
            <w:gridSpan w:val="2"/>
            <w:shd w:val="clear" w:color="auto" w:fill="FFFFFF"/>
            <w:vAlign w:val="center"/>
          </w:tcPr>
          <w:p w14:paraId="114CE0AA" w14:textId="77777777" w:rsidR="008148F3" w:rsidRPr="0072412E" w:rsidRDefault="008148F3" w:rsidP="008148F3">
            <w:pPr>
              <w:spacing w:before="40" w:after="40" w:line="264" w:lineRule="auto"/>
              <w:rPr>
                <w:rFonts w:ascii="Times New Roman" w:hAnsi="Times New Roman"/>
                <w:color w:val="000000"/>
              </w:rPr>
            </w:pPr>
            <w:r w:rsidRPr="0072412E">
              <w:rPr>
                <w:rFonts w:ascii="Times New Roman" w:hAnsi="Times New Roman"/>
                <w:color w:val="000000"/>
              </w:rPr>
              <w:t xml:space="preserve">Źródła finansowania </w:t>
            </w:r>
          </w:p>
        </w:tc>
        <w:tc>
          <w:tcPr>
            <w:tcW w:w="8694" w:type="dxa"/>
            <w:gridSpan w:val="27"/>
            <w:shd w:val="clear" w:color="auto" w:fill="FFFFFF"/>
            <w:vAlign w:val="center"/>
          </w:tcPr>
          <w:p w14:paraId="4D53A25D" w14:textId="77777777" w:rsidR="008148F3" w:rsidRPr="0072412E" w:rsidRDefault="008148F3" w:rsidP="008148F3">
            <w:pPr>
              <w:spacing w:before="20" w:after="20" w:line="264" w:lineRule="auto"/>
              <w:jc w:val="both"/>
              <w:rPr>
                <w:rFonts w:ascii="Times New Roman" w:hAnsi="Times New Roman"/>
                <w:color w:val="000000"/>
              </w:rPr>
            </w:pPr>
            <w:r w:rsidRPr="0072412E">
              <w:rPr>
                <w:rFonts w:ascii="Times New Roman" w:hAnsi="Times New Roman"/>
                <w:color w:val="000000"/>
              </w:rPr>
              <w:t>Finansowanie zadań ustawowych Policji</w:t>
            </w:r>
            <w:r>
              <w:rPr>
                <w:rFonts w:ascii="Times New Roman" w:hAnsi="Times New Roman"/>
                <w:color w:val="000000"/>
              </w:rPr>
              <w:t>,</w:t>
            </w:r>
            <w:r w:rsidRPr="0072412E">
              <w:rPr>
                <w:rFonts w:ascii="Times New Roman" w:hAnsi="Times New Roman"/>
                <w:color w:val="000000"/>
              </w:rPr>
              <w:t xml:space="preserve"> </w:t>
            </w:r>
            <w:r>
              <w:rPr>
                <w:rFonts w:ascii="Times New Roman" w:hAnsi="Times New Roman"/>
                <w:color w:val="000000"/>
              </w:rPr>
              <w:t xml:space="preserve">Straży Granicznej </w:t>
            </w:r>
            <w:r w:rsidRPr="0072412E">
              <w:rPr>
                <w:rFonts w:ascii="Times New Roman" w:hAnsi="Times New Roman"/>
                <w:color w:val="000000"/>
              </w:rPr>
              <w:t>odbywa się ze środk</w:t>
            </w:r>
            <w:r>
              <w:rPr>
                <w:rFonts w:ascii="Times New Roman" w:hAnsi="Times New Roman"/>
                <w:color w:val="000000"/>
              </w:rPr>
              <w:t>ów budżetu państwa, część 42 - S</w:t>
            </w:r>
            <w:r w:rsidRPr="0072412E">
              <w:rPr>
                <w:rFonts w:ascii="Times New Roman" w:hAnsi="Times New Roman"/>
                <w:color w:val="000000"/>
              </w:rPr>
              <w:t xml:space="preserve">prawy wewnętrzne. </w:t>
            </w:r>
            <w:r>
              <w:rPr>
                <w:rFonts w:ascii="Times New Roman" w:hAnsi="Times New Roman"/>
                <w:color w:val="000000"/>
              </w:rPr>
              <w:t>Policja i Straż Graniczna</w:t>
            </w:r>
            <w:r w:rsidRPr="0072412E">
              <w:rPr>
                <w:rFonts w:ascii="Times New Roman" w:hAnsi="Times New Roman"/>
                <w:color w:val="000000"/>
              </w:rPr>
              <w:t xml:space="preserve"> ma</w:t>
            </w:r>
            <w:r>
              <w:rPr>
                <w:rFonts w:ascii="Times New Roman" w:hAnsi="Times New Roman"/>
                <w:color w:val="000000"/>
              </w:rPr>
              <w:t>ją</w:t>
            </w:r>
            <w:r w:rsidRPr="0072412E">
              <w:rPr>
                <w:rFonts w:ascii="Times New Roman" w:hAnsi="Times New Roman"/>
                <w:color w:val="000000"/>
              </w:rPr>
              <w:t xml:space="preserve"> zapewnione środki na finansowanie skutków rozwiązań projektowanych ww. rozporządzeniem.</w:t>
            </w:r>
          </w:p>
        </w:tc>
      </w:tr>
      <w:tr w:rsidR="008148F3" w:rsidRPr="008B4FE6" w14:paraId="120AFEBE" w14:textId="77777777" w:rsidTr="004051CE">
        <w:trPr>
          <w:gridAfter w:val="1"/>
          <w:wAfter w:w="10" w:type="dxa"/>
          <w:trHeight w:val="1205"/>
        </w:trPr>
        <w:tc>
          <w:tcPr>
            <w:tcW w:w="2243" w:type="dxa"/>
            <w:gridSpan w:val="2"/>
            <w:shd w:val="clear" w:color="auto" w:fill="FFFFFF"/>
          </w:tcPr>
          <w:p w14:paraId="41086227" w14:textId="77777777" w:rsidR="008148F3" w:rsidRPr="00C53F26" w:rsidRDefault="008148F3" w:rsidP="008148F3">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694" w:type="dxa"/>
            <w:gridSpan w:val="27"/>
            <w:shd w:val="clear" w:color="auto" w:fill="FFFFFF"/>
          </w:tcPr>
          <w:p w14:paraId="79AA36F3" w14:textId="77777777" w:rsidR="008148F3" w:rsidRPr="00C53F26" w:rsidRDefault="008148F3" w:rsidP="008148F3">
            <w:pPr>
              <w:spacing w:before="40" w:line="264" w:lineRule="auto"/>
              <w:jc w:val="both"/>
              <w:rPr>
                <w:rFonts w:ascii="Times New Roman" w:hAnsi="Times New Roman"/>
                <w:color w:val="000000"/>
                <w:sz w:val="21"/>
                <w:szCs w:val="21"/>
              </w:rPr>
            </w:pPr>
            <w:r w:rsidRPr="000660B9">
              <w:rPr>
                <w:rFonts w:ascii="Times New Roman" w:hAnsi="Times New Roman"/>
                <w:color w:val="000000"/>
              </w:rPr>
              <w:t xml:space="preserve">Wejście w życie projektowanego rozporządzenia nie spowoduje skutków finansowych </w:t>
            </w:r>
            <w:r>
              <w:rPr>
                <w:rFonts w:ascii="Times New Roman" w:hAnsi="Times New Roman"/>
                <w:color w:val="000000"/>
              </w:rPr>
              <w:br/>
            </w:r>
            <w:r w:rsidRPr="000660B9">
              <w:rPr>
                <w:rFonts w:ascii="Times New Roman" w:hAnsi="Times New Roman"/>
                <w:color w:val="000000"/>
              </w:rPr>
              <w:t xml:space="preserve">dla </w:t>
            </w:r>
            <w:r>
              <w:rPr>
                <w:rFonts w:ascii="Times New Roman" w:hAnsi="Times New Roman"/>
                <w:color w:val="000000"/>
              </w:rPr>
              <w:t>sektora finansów publicznych, w tym budżetu państwa i budżetów jednostek samorządu terytorialnego</w:t>
            </w:r>
            <w:r w:rsidRPr="000660B9">
              <w:rPr>
                <w:rFonts w:ascii="Times New Roman" w:hAnsi="Times New Roman"/>
                <w:color w:val="000000"/>
              </w:rPr>
              <w:t>.</w:t>
            </w:r>
          </w:p>
        </w:tc>
      </w:tr>
      <w:tr w:rsidR="008148F3" w:rsidRPr="008B4FE6" w14:paraId="60C71E88" w14:textId="77777777" w:rsidTr="00676C8D">
        <w:trPr>
          <w:gridAfter w:val="1"/>
          <w:wAfter w:w="10" w:type="dxa"/>
          <w:trHeight w:val="345"/>
        </w:trPr>
        <w:tc>
          <w:tcPr>
            <w:tcW w:w="10937" w:type="dxa"/>
            <w:gridSpan w:val="29"/>
            <w:shd w:val="clear" w:color="auto" w:fill="99CCFF"/>
          </w:tcPr>
          <w:p w14:paraId="4ADB793E" w14:textId="77777777" w:rsidR="008148F3" w:rsidRPr="008B4FE6" w:rsidRDefault="008148F3" w:rsidP="008148F3">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8148F3" w:rsidRPr="008B4FE6" w14:paraId="463EAA59" w14:textId="77777777" w:rsidTr="00676C8D">
        <w:trPr>
          <w:gridAfter w:val="1"/>
          <w:wAfter w:w="10" w:type="dxa"/>
          <w:trHeight w:val="142"/>
        </w:trPr>
        <w:tc>
          <w:tcPr>
            <w:tcW w:w="10937" w:type="dxa"/>
            <w:gridSpan w:val="29"/>
            <w:shd w:val="clear" w:color="auto" w:fill="FFFFFF"/>
          </w:tcPr>
          <w:p w14:paraId="51EB2D88" w14:textId="77777777" w:rsidR="008148F3" w:rsidRPr="00301959" w:rsidRDefault="008148F3" w:rsidP="008148F3">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8148F3" w:rsidRPr="008B4FE6" w14:paraId="09F29F8F" w14:textId="77777777" w:rsidTr="00676C8D">
        <w:trPr>
          <w:gridAfter w:val="1"/>
          <w:wAfter w:w="10" w:type="dxa"/>
          <w:trHeight w:val="142"/>
        </w:trPr>
        <w:tc>
          <w:tcPr>
            <w:tcW w:w="3889" w:type="dxa"/>
            <w:gridSpan w:val="7"/>
            <w:shd w:val="clear" w:color="auto" w:fill="FFFFFF"/>
          </w:tcPr>
          <w:p w14:paraId="6D1A0068"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color w:val="000000"/>
              </w:rPr>
              <w:t>Czas w latach od wejścia w życie zmian</w:t>
            </w:r>
          </w:p>
        </w:tc>
        <w:tc>
          <w:tcPr>
            <w:tcW w:w="937" w:type="dxa"/>
            <w:gridSpan w:val="2"/>
            <w:shd w:val="clear" w:color="auto" w:fill="FFFFFF"/>
          </w:tcPr>
          <w:p w14:paraId="198E7B16"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0A14C4A6"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59C8DCFC"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09D290BC"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6E071FF6"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22620BE4" w14:textId="77777777" w:rsidR="008148F3" w:rsidRPr="00301959" w:rsidRDefault="008148F3" w:rsidP="008148F3">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shd w:val="clear" w:color="auto" w:fill="FFFFFF"/>
          </w:tcPr>
          <w:p w14:paraId="266EF67B" w14:textId="77777777" w:rsidR="008148F3" w:rsidRPr="001B3460" w:rsidRDefault="008148F3" w:rsidP="008148F3">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8148F3" w:rsidRPr="008B4FE6" w14:paraId="07B0D0D2" w14:textId="77777777" w:rsidTr="008A5095">
        <w:trPr>
          <w:gridAfter w:val="1"/>
          <w:wAfter w:w="10" w:type="dxa"/>
          <w:trHeight w:val="142"/>
        </w:trPr>
        <w:tc>
          <w:tcPr>
            <w:tcW w:w="1596" w:type="dxa"/>
            <w:vMerge w:val="restart"/>
            <w:shd w:val="clear" w:color="auto" w:fill="FFFFFF"/>
          </w:tcPr>
          <w:p w14:paraId="3BDFE061" w14:textId="77777777" w:rsidR="008148F3" w:rsidRPr="00581C37" w:rsidRDefault="008148F3" w:rsidP="008148F3">
            <w:pPr>
              <w:rPr>
                <w:rFonts w:ascii="Times New Roman" w:hAnsi="Times New Roman"/>
                <w:color w:val="000000"/>
              </w:rPr>
            </w:pPr>
            <w:r w:rsidRPr="00581C37">
              <w:rPr>
                <w:rFonts w:ascii="Times New Roman" w:hAnsi="Times New Roman"/>
                <w:color w:val="000000"/>
              </w:rPr>
              <w:t>W ujęciu pieniężnym</w:t>
            </w:r>
          </w:p>
          <w:p w14:paraId="16AFC242" w14:textId="77777777" w:rsidR="008148F3" w:rsidRPr="00581C37" w:rsidRDefault="008148F3" w:rsidP="008148F3">
            <w:pPr>
              <w:rPr>
                <w:rFonts w:ascii="Times New Roman" w:hAnsi="Times New Roman"/>
                <w:spacing w:val="-2"/>
              </w:rPr>
            </w:pPr>
            <w:r w:rsidRPr="00581C37">
              <w:rPr>
                <w:rFonts w:ascii="Times New Roman" w:hAnsi="Times New Roman"/>
                <w:spacing w:val="-2"/>
              </w:rPr>
              <w:t xml:space="preserve">(w mln zł, </w:t>
            </w:r>
          </w:p>
          <w:p w14:paraId="6FBC095C"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spacing w:val="-2"/>
              </w:rPr>
              <w:t>ceny stałe z …… r.)</w:t>
            </w:r>
          </w:p>
        </w:tc>
        <w:tc>
          <w:tcPr>
            <w:tcW w:w="2293" w:type="dxa"/>
            <w:gridSpan w:val="6"/>
            <w:shd w:val="clear" w:color="auto" w:fill="FFFFFF"/>
          </w:tcPr>
          <w:p w14:paraId="1BBFEEC8"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color w:val="000000"/>
              </w:rPr>
              <w:t>duże przedsiębiorstwa</w:t>
            </w:r>
          </w:p>
        </w:tc>
        <w:tc>
          <w:tcPr>
            <w:tcW w:w="937" w:type="dxa"/>
            <w:gridSpan w:val="2"/>
            <w:shd w:val="clear" w:color="auto" w:fill="FFFFFF"/>
          </w:tcPr>
          <w:p w14:paraId="2D3838E9"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5"/>
            <w:shd w:val="clear" w:color="auto" w:fill="FFFFFF"/>
          </w:tcPr>
          <w:p w14:paraId="60EC1CB5"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5D163254" w14:textId="77777777" w:rsidR="008148F3" w:rsidRPr="00B37C80" w:rsidRDefault="008148F3" w:rsidP="008148F3">
            <w:pPr>
              <w:spacing w:line="240" w:lineRule="auto"/>
              <w:rPr>
                <w:rFonts w:ascii="Times New Roman" w:hAnsi="Times New Roman"/>
                <w:color w:val="000000"/>
                <w:sz w:val="21"/>
                <w:szCs w:val="21"/>
              </w:rPr>
            </w:pPr>
          </w:p>
        </w:tc>
        <w:tc>
          <w:tcPr>
            <w:tcW w:w="937" w:type="dxa"/>
            <w:gridSpan w:val="3"/>
            <w:shd w:val="clear" w:color="auto" w:fill="FFFFFF"/>
          </w:tcPr>
          <w:p w14:paraId="3795B3E8"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05239AA2"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3"/>
            <w:shd w:val="clear" w:color="auto" w:fill="FFFFFF"/>
          </w:tcPr>
          <w:p w14:paraId="41EFFA0A" w14:textId="77777777" w:rsidR="008148F3" w:rsidRPr="00B37C80" w:rsidRDefault="008148F3" w:rsidP="008148F3">
            <w:pPr>
              <w:spacing w:line="240" w:lineRule="auto"/>
              <w:rPr>
                <w:rFonts w:ascii="Times New Roman" w:hAnsi="Times New Roman"/>
                <w:color w:val="000000"/>
                <w:sz w:val="21"/>
                <w:szCs w:val="21"/>
              </w:rPr>
            </w:pPr>
          </w:p>
        </w:tc>
        <w:tc>
          <w:tcPr>
            <w:tcW w:w="1422" w:type="dxa"/>
            <w:shd w:val="clear" w:color="auto" w:fill="FFFFFF"/>
          </w:tcPr>
          <w:p w14:paraId="2E582C86"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3EFB7948" w14:textId="77777777" w:rsidTr="008A5095">
        <w:trPr>
          <w:gridAfter w:val="1"/>
          <w:wAfter w:w="10" w:type="dxa"/>
          <w:trHeight w:val="142"/>
        </w:trPr>
        <w:tc>
          <w:tcPr>
            <w:tcW w:w="1596" w:type="dxa"/>
            <w:vMerge/>
            <w:shd w:val="clear" w:color="auto" w:fill="FFFFFF"/>
          </w:tcPr>
          <w:p w14:paraId="2547CE59" w14:textId="77777777" w:rsidR="008148F3" w:rsidRPr="00581C37" w:rsidRDefault="008148F3" w:rsidP="008148F3">
            <w:pPr>
              <w:spacing w:line="240" w:lineRule="auto"/>
              <w:rPr>
                <w:rFonts w:ascii="Times New Roman" w:hAnsi="Times New Roman"/>
                <w:color w:val="000000"/>
              </w:rPr>
            </w:pPr>
          </w:p>
        </w:tc>
        <w:tc>
          <w:tcPr>
            <w:tcW w:w="2293" w:type="dxa"/>
            <w:gridSpan w:val="6"/>
            <w:shd w:val="clear" w:color="auto" w:fill="FFFFFF"/>
          </w:tcPr>
          <w:p w14:paraId="4EC3FFCD"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color w:val="000000"/>
              </w:rPr>
              <w:t>sektor mikro-, małych i</w:t>
            </w:r>
            <w:r>
              <w:rPr>
                <w:rFonts w:ascii="Times New Roman" w:hAnsi="Times New Roman"/>
                <w:color w:val="000000"/>
              </w:rPr>
              <w:t> </w:t>
            </w:r>
            <w:r w:rsidRPr="00581C37">
              <w:rPr>
                <w:rFonts w:ascii="Times New Roman" w:hAnsi="Times New Roman"/>
                <w:color w:val="000000"/>
              </w:rPr>
              <w:t>średnich przedsiębiorstw</w:t>
            </w:r>
          </w:p>
        </w:tc>
        <w:tc>
          <w:tcPr>
            <w:tcW w:w="937" w:type="dxa"/>
            <w:gridSpan w:val="2"/>
            <w:shd w:val="clear" w:color="auto" w:fill="FFFFFF"/>
          </w:tcPr>
          <w:p w14:paraId="503942A6"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5"/>
            <w:shd w:val="clear" w:color="auto" w:fill="FFFFFF"/>
          </w:tcPr>
          <w:p w14:paraId="3FBEB8B7"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12C1193A" w14:textId="77777777" w:rsidR="008148F3" w:rsidRPr="00B37C80" w:rsidRDefault="008148F3" w:rsidP="008148F3">
            <w:pPr>
              <w:spacing w:line="240" w:lineRule="auto"/>
              <w:rPr>
                <w:rFonts w:ascii="Times New Roman" w:hAnsi="Times New Roman"/>
                <w:color w:val="000000"/>
                <w:sz w:val="21"/>
                <w:szCs w:val="21"/>
              </w:rPr>
            </w:pPr>
          </w:p>
        </w:tc>
        <w:tc>
          <w:tcPr>
            <w:tcW w:w="937" w:type="dxa"/>
            <w:gridSpan w:val="3"/>
            <w:shd w:val="clear" w:color="auto" w:fill="FFFFFF"/>
          </w:tcPr>
          <w:p w14:paraId="14F18A42"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1151C4B2"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3"/>
            <w:shd w:val="clear" w:color="auto" w:fill="FFFFFF"/>
          </w:tcPr>
          <w:p w14:paraId="08F3956B" w14:textId="77777777" w:rsidR="008148F3" w:rsidRPr="00B37C80" w:rsidRDefault="008148F3" w:rsidP="008148F3">
            <w:pPr>
              <w:spacing w:line="240" w:lineRule="auto"/>
              <w:rPr>
                <w:rFonts w:ascii="Times New Roman" w:hAnsi="Times New Roman"/>
                <w:color w:val="000000"/>
                <w:sz w:val="21"/>
                <w:szCs w:val="21"/>
              </w:rPr>
            </w:pPr>
          </w:p>
        </w:tc>
        <w:tc>
          <w:tcPr>
            <w:tcW w:w="1422" w:type="dxa"/>
            <w:shd w:val="clear" w:color="auto" w:fill="FFFFFF"/>
          </w:tcPr>
          <w:p w14:paraId="03B7D88E"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572387E8" w14:textId="77777777" w:rsidTr="008A5095">
        <w:trPr>
          <w:gridAfter w:val="1"/>
          <w:wAfter w:w="10" w:type="dxa"/>
          <w:trHeight w:val="142"/>
        </w:trPr>
        <w:tc>
          <w:tcPr>
            <w:tcW w:w="1596" w:type="dxa"/>
            <w:vMerge/>
            <w:shd w:val="clear" w:color="auto" w:fill="FFFFFF"/>
          </w:tcPr>
          <w:p w14:paraId="506893C0" w14:textId="77777777" w:rsidR="008148F3" w:rsidRPr="00581C37" w:rsidRDefault="008148F3" w:rsidP="008148F3">
            <w:pPr>
              <w:spacing w:line="240" w:lineRule="auto"/>
              <w:rPr>
                <w:rFonts w:ascii="Times New Roman" w:hAnsi="Times New Roman"/>
                <w:color w:val="000000"/>
              </w:rPr>
            </w:pPr>
          </w:p>
        </w:tc>
        <w:tc>
          <w:tcPr>
            <w:tcW w:w="2293" w:type="dxa"/>
            <w:gridSpan w:val="6"/>
            <w:shd w:val="clear" w:color="auto" w:fill="FFFFFF"/>
          </w:tcPr>
          <w:p w14:paraId="56F9095C"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rPr>
              <w:t>rodzina, obywatele oraz gospodarstwa domowe</w:t>
            </w:r>
          </w:p>
        </w:tc>
        <w:tc>
          <w:tcPr>
            <w:tcW w:w="937" w:type="dxa"/>
            <w:gridSpan w:val="2"/>
            <w:shd w:val="clear" w:color="auto" w:fill="FFFFFF"/>
          </w:tcPr>
          <w:p w14:paraId="2AE8FBBE"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5"/>
            <w:shd w:val="clear" w:color="auto" w:fill="FFFFFF"/>
          </w:tcPr>
          <w:p w14:paraId="470E8263"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12ACEC0E" w14:textId="77777777" w:rsidR="008148F3" w:rsidRPr="00B37C80" w:rsidRDefault="008148F3" w:rsidP="008148F3">
            <w:pPr>
              <w:spacing w:line="240" w:lineRule="auto"/>
              <w:rPr>
                <w:rFonts w:ascii="Times New Roman" w:hAnsi="Times New Roman"/>
                <w:color w:val="000000"/>
                <w:sz w:val="21"/>
                <w:szCs w:val="21"/>
              </w:rPr>
            </w:pPr>
          </w:p>
        </w:tc>
        <w:tc>
          <w:tcPr>
            <w:tcW w:w="937" w:type="dxa"/>
            <w:gridSpan w:val="3"/>
            <w:shd w:val="clear" w:color="auto" w:fill="FFFFFF"/>
          </w:tcPr>
          <w:p w14:paraId="0EE891A2"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4"/>
            <w:shd w:val="clear" w:color="auto" w:fill="FFFFFF"/>
          </w:tcPr>
          <w:p w14:paraId="0B279E57" w14:textId="77777777" w:rsidR="008148F3" w:rsidRPr="00B37C80" w:rsidRDefault="008148F3" w:rsidP="008148F3">
            <w:pPr>
              <w:spacing w:line="240" w:lineRule="auto"/>
              <w:rPr>
                <w:rFonts w:ascii="Times New Roman" w:hAnsi="Times New Roman"/>
                <w:color w:val="000000"/>
                <w:sz w:val="21"/>
                <w:szCs w:val="21"/>
              </w:rPr>
            </w:pPr>
          </w:p>
        </w:tc>
        <w:tc>
          <w:tcPr>
            <w:tcW w:w="938" w:type="dxa"/>
            <w:gridSpan w:val="3"/>
            <w:shd w:val="clear" w:color="auto" w:fill="FFFFFF"/>
          </w:tcPr>
          <w:p w14:paraId="09F222B6" w14:textId="77777777" w:rsidR="008148F3" w:rsidRPr="00B37C80" w:rsidRDefault="008148F3" w:rsidP="008148F3">
            <w:pPr>
              <w:spacing w:line="240" w:lineRule="auto"/>
              <w:rPr>
                <w:rFonts w:ascii="Times New Roman" w:hAnsi="Times New Roman"/>
                <w:color w:val="000000"/>
                <w:sz w:val="21"/>
                <w:szCs w:val="21"/>
              </w:rPr>
            </w:pPr>
          </w:p>
        </w:tc>
        <w:tc>
          <w:tcPr>
            <w:tcW w:w="1422" w:type="dxa"/>
            <w:shd w:val="clear" w:color="auto" w:fill="FFFFFF"/>
          </w:tcPr>
          <w:p w14:paraId="292A4EF3"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6F7AC499" w14:textId="77777777" w:rsidTr="00676C8D">
        <w:trPr>
          <w:gridAfter w:val="1"/>
          <w:wAfter w:w="10" w:type="dxa"/>
          <w:trHeight w:val="142"/>
        </w:trPr>
        <w:tc>
          <w:tcPr>
            <w:tcW w:w="1596" w:type="dxa"/>
            <w:vMerge w:val="restart"/>
            <w:shd w:val="clear" w:color="auto" w:fill="FFFFFF"/>
          </w:tcPr>
          <w:p w14:paraId="0921C200" w14:textId="77777777" w:rsidR="008148F3" w:rsidRPr="00581C37" w:rsidRDefault="008148F3" w:rsidP="008148F3">
            <w:pPr>
              <w:spacing w:line="240" w:lineRule="auto"/>
              <w:rPr>
                <w:rFonts w:ascii="Times New Roman" w:hAnsi="Times New Roman"/>
                <w:color w:val="000000"/>
              </w:rPr>
            </w:pPr>
            <w:r w:rsidRPr="00581C37">
              <w:rPr>
                <w:rFonts w:ascii="Times New Roman" w:hAnsi="Times New Roman"/>
                <w:color w:val="000000"/>
              </w:rPr>
              <w:t>W ujęciu niepieniężnym</w:t>
            </w:r>
          </w:p>
        </w:tc>
        <w:tc>
          <w:tcPr>
            <w:tcW w:w="2293" w:type="dxa"/>
            <w:gridSpan w:val="6"/>
            <w:shd w:val="clear" w:color="auto" w:fill="FFFFFF"/>
          </w:tcPr>
          <w:p w14:paraId="6F1C30FF" w14:textId="77777777" w:rsidR="008148F3" w:rsidRPr="00581C37" w:rsidRDefault="008148F3" w:rsidP="008148F3">
            <w:pPr>
              <w:spacing w:before="20" w:after="20" w:line="240" w:lineRule="auto"/>
              <w:rPr>
                <w:rFonts w:ascii="Times New Roman" w:hAnsi="Times New Roman"/>
                <w:color w:val="000000"/>
              </w:rPr>
            </w:pPr>
            <w:r w:rsidRPr="00581C37">
              <w:rPr>
                <w:rFonts w:ascii="Times New Roman" w:hAnsi="Times New Roman"/>
                <w:color w:val="000000"/>
              </w:rPr>
              <w:t>duże przedsiębiorstwa</w:t>
            </w:r>
          </w:p>
        </w:tc>
        <w:tc>
          <w:tcPr>
            <w:tcW w:w="7048" w:type="dxa"/>
            <w:gridSpan w:val="22"/>
            <w:shd w:val="clear" w:color="auto" w:fill="FFFFFF"/>
          </w:tcPr>
          <w:p w14:paraId="27908CEA" w14:textId="77777777" w:rsidR="008148F3" w:rsidRPr="00581C37" w:rsidRDefault="008148F3" w:rsidP="008148F3">
            <w:pPr>
              <w:spacing w:before="20" w:after="20" w:line="240" w:lineRule="auto"/>
              <w:rPr>
                <w:rFonts w:ascii="Times New Roman" w:hAnsi="Times New Roman"/>
                <w:color w:val="000000"/>
                <w:spacing w:val="-2"/>
              </w:rPr>
            </w:pPr>
            <w:r w:rsidRPr="00581C37">
              <w:rPr>
                <w:rFonts w:ascii="Times New Roman" w:hAnsi="Times New Roman"/>
                <w:color w:val="000000"/>
                <w:spacing w:val="-2"/>
              </w:rPr>
              <w:t>Brak wpływu.</w:t>
            </w:r>
          </w:p>
        </w:tc>
      </w:tr>
      <w:tr w:rsidR="008148F3" w:rsidRPr="008B4FE6" w14:paraId="6258B7C9" w14:textId="77777777" w:rsidTr="00676C8D">
        <w:trPr>
          <w:gridAfter w:val="1"/>
          <w:wAfter w:w="10" w:type="dxa"/>
          <w:trHeight w:val="142"/>
        </w:trPr>
        <w:tc>
          <w:tcPr>
            <w:tcW w:w="1596" w:type="dxa"/>
            <w:vMerge/>
            <w:shd w:val="clear" w:color="auto" w:fill="FFFFFF"/>
          </w:tcPr>
          <w:p w14:paraId="53D50862" w14:textId="77777777" w:rsidR="008148F3" w:rsidRPr="00581C37" w:rsidRDefault="008148F3" w:rsidP="008148F3">
            <w:pPr>
              <w:spacing w:line="240" w:lineRule="auto"/>
              <w:rPr>
                <w:rFonts w:ascii="Times New Roman" w:hAnsi="Times New Roman"/>
                <w:color w:val="000000"/>
              </w:rPr>
            </w:pPr>
          </w:p>
        </w:tc>
        <w:tc>
          <w:tcPr>
            <w:tcW w:w="2293" w:type="dxa"/>
            <w:gridSpan w:val="6"/>
            <w:shd w:val="clear" w:color="auto" w:fill="FFFFFF"/>
          </w:tcPr>
          <w:p w14:paraId="2EAF7989" w14:textId="77777777" w:rsidR="008148F3" w:rsidRPr="00581C37" w:rsidRDefault="008148F3" w:rsidP="008148F3">
            <w:pPr>
              <w:spacing w:before="20" w:after="20" w:line="240" w:lineRule="auto"/>
              <w:rPr>
                <w:rFonts w:ascii="Times New Roman" w:hAnsi="Times New Roman"/>
                <w:color w:val="000000"/>
              </w:rPr>
            </w:pPr>
            <w:r w:rsidRPr="00581C37">
              <w:rPr>
                <w:rFonts w:ascii="Times New Roman" w:hAnsi="Times New Roman"/>
                <w:color w:val="000000"/>
              </w:rPr>
              <w:t>sektor mikro-, małych i</w:t>
            </w:r>
            <w:r>
              <w:rPr>
                <w:rFonts w:ascii="Times New Roman" w:hAnsi="Times New Roman"/>
                <w:color w:val="000000"/>
              </w:rPr>
              <w:t xml:space="preserve"> średnich </w:t>
            </w:r>
            <w:r w:rsidRPr="00581C37">
              <w:rPr>
                <w:rFonts w:ascii="Times New Roman" w:hAnsi="Times New Roman"/>
                <w:color w:val="000000"/>
              </w:rPr>
              <w:t>przedsiębiorstw</w:t>
            </w:r>
          </w:p>
        </w:tc>
        <w:tc>
          <w:tcPr>
            <w:tcW w:w="7048" w:type="dxa"/>
            <w:gridSpan w:val="22"/>
            <w:shd w:val="clear" w:color="auto" w:fill="FFFFFF"/>
          </w:tcPr>
          <w:p w14:paraId="1CD63FC2" w14:textId="33EAA586" w:rsidR="008148F3" w:rsidRPr="00581C37" w:rsidRDefault="008148F3" w:rsidP="00024C3D">
            <w:pPr>
              <w:spacing w:before="20" w:after="20" w:line="264" w:lineRule="auto"/>
              <w:jc w:val="both"/>
              <w:rPr>
                <w:rFonts w:ascii="Times New Roman" w:hAnsi="Times New Roman"/>
                <w:color w:val="000000"/>
                <w:spacing w:val="-2"/>
              </w:rPr>
            </w:pPr>
            <w:r w:rsidRPr="00581C37">
              <w:rPr>
                <w:rFonts w:ascii="Times New Roman" w:hAnsi="Times New Roman"/>
                <w:color w:val="000000"/>
                <w:spacing w:val="-2"/>
              </w:rPr>
              <w:t>Przedmiotowy projekt z uwagi na swój charakter nie zawiera regulacji dotyczących majątkowych praw i obowiązków przedsiębiorców lub praw i</w:t>
            </w:r>
            <w:r>
              <w:rPr>
                <w:rFonts w:ascii="Times New Roman" w:hAnsi="Times New Roman"/>
                <w:color w:val="000000"/>
                <w:spacing w:val="-2"/>
              </w:rPr>
              <w:t> </w:t>
            </w:r>
            <w:r w:rsidRPr="00581C37">
              <w:rPr>
                <w:rFonts w:ascii="Times New Roman" w:hAnsi="Times New Roman"/>
                <w:color w:val="000000"/>
                <w:spacing w:val="-2"/>
              </w:rPr>
              <w:t>obowiązków przedsiębiorców wobec organów administracji publicznej, a</w:t>
            </w:r>
            <w:r>
              <w:rPr>
                <w:rFonts w:ascii="Times New Roman" w:hAnsi="Times New Roman"/>
                <w:color w:val="000000"/>
                <w:spacing w:val="-2"/>
              </w:rPr>
              <w:t> </w:t>
            </w:r>
            <w:r w:rsidRPr="00581C37">
              <w:rPr>
                <w:rFonts w:ascii="Times New Roman" w:hAnsi="Times New Roman"/>
                <w:color w:val="000000"/>
                <w:spacing w:val="-2"/>
              </w:rPr>
              <w:t>zatem nie podlega obowiązkowi dokonania oceny przewidywanego wpływu proponowanych rozwiązań na działalność mikro-, małych i średnich przedsiębiorców, stosownie do przepisów ustawy z dnia 6 marca 2018 r. – Prawo przedsiębiorców (Dz. U. z 202</w:t>
            </w:r>
            <w:r w:rsidR="00323317">
              <w:rPr>
                <w:rFonts w:ascii="Times New Roman" w:hAnsi="Times New Roman"/>
                <w:color w:val="000000"/>
                <w:spacing w:val="-2"/>
              </w:rPr>
              <w:t>4</w:t>
            </w:r>
            <w:r w:rsidRPr="00581C37">
              <w:rPr>
                <w:rFonts w:ascii="Times New Roman" w:hAnsi="Times New Roman"/>
                <w:color w:val="000000"/>
                <w:spacing w:val="-2"/>
              </w:rPr>
              <w:t xml:space="preserve"> r. poz. </w:t>
            </w:r>
            <w:r w:rsidR="00323317">
              <w:rPr>
                <w:rFonts w:ascii="Times New Roman" w:hAnsi="Times New Roman"/>
                <w:color w:val="000000"/>
                <w:spacing w:val="-2"/>
              </w:rPr>
              <w:t>2</w:t>
            </w:r>
            <w:r w:rsidR="00024C3D">
              <w:rPr>
                <w:rFonts w:ascii="Times New Roman" w:hAnsi="Times New Roman"/>
                <w:color w:val="000000"/>
                <w:spacing w:val="-2"/>
              </w:rPr>
              <w:t>36</w:t>
            </w:r>
            <w:r w:rsidRPr="00581C37">
              <w:rPr>
                <w:rFonts w:ascii="Times New Roman" w:hAnsi="Times New Roman"/>
                <w:color w:val="000000"/>
                <w:spacing w:val="-2"/>
              </w:rPr>
              <w:t>).</w:t>
            </w:r>
          </w:p>
        </w:tc>
      </w:tr>
      <w:tr w:rsidR="008148F3" w:rsidRPr="008B4FE6" w14:paraId="2F970877" w14:textId="77777777" w:rsidTr="00676C8D">
        <w:trPr>
          <w:gridAfter w:val="1"/>
          <w:wAfter w:w="10" w:type="dxa"/>
          <w:trHeight w:val="596"/>
        </w:trPr>
        <w:tc>
          <w:tcPr>
            <w:tcW w:w="1596" w:type="dxa"/>
            <w:vMerge/>
            <w:shd w:val="clear" w:color="auto" w:fill="FFFFFF"/>
          </w:tcPr>
          <w:p w14:paraId="008F90B6" w14:textId="77777777" w:rsidR="008148F3" w:rsidRPr="00581C37" w:rsidRDefault="008148F3" w:rsidP="008148F3">
            <w:pPr>
              <w:spacing w:line="240" w:lineRule="auto"/>
              <w:rPr>
                <w:rFonts w:ascii="Times New Roman" w:hAnsi="Times New Roman"/>
                <w:color w:val="000000"/>
              </w:rPr>
            </w:pPr>
          </w:p>
        </w:tc>
        <w:tc>
          <w:tcPr>
            <w:tcW w:w="2293" w:type="dxa"/>
            <w:gridSpan w:val="6"/>
            <w:shd w:val="clear" w:color="auto" w:fill="FFFFFF"/>
          </w:tcPr>
          <w:p w14:paraId="1EAF3ECE" w14:textId="77777777" w:rsidR="008148F3" w:rsidRPr="00581C37" w:rsidRDefault="008148F3" w:rsidP="008148F3">
            <w:pPr>
              <w:tabs>
                <w:tab w:val="right" w:pos="1936"/>
              </w:tabs>
              <w:spacing w:before="20" w:after="20" w:line="240" w:lineRule="auto"/>
              <w:rPr>
                <w:rFonts w:ascii="Times New Roman" w:hAnsi="Times New Roman"/>
                <w:color w:val="000000"/>
              </w:rPr>
            </w:pPr>
            <w:r w:rsidRPr="00581C37">
              <w:rPr>
                <w:rFonts w:ascii="Times New Roman" w:hAnsi="Times New Roman"/>
              </w:rPr>
              <w:t>rodzina, obywatele oraz gospodarstwa domowe</w:t>
            </w:r>
            <w:r w:rsidRPr="00581C37">
              <w:rPr>
                <w:rFonts w:ascii="Times New Roman" w:hAnsi="Times New Roman"/>
                <w:color w:val="000000"/>
              </w:rPr>
              <w:t xml:space="preserve"> </w:t>
            </w:r>
          </w:p>
        </w:tc>
        <w:tc>
          <w:tcPr>
            <w:tcW w:w="7048" w:type="dxa"/>
            <w:gridSpan w:val="22"/>
            <w:shd w:val="clear" w:color="auto" w:fill="FFFFFF"/>
          </w:tcPr>
          <w:p w14:paraId="44093084" w14:textId="77777777" w:rsidR="008148F3" w:rsidRPr="00581C37" w:rsidRDefault="008148F3" w:rsidP="008148F3">
            <w:pPr>
              <w:spacing w:before="20" w:after="20" w:line="264" w:lineRule="auto"/>
              <w:jc w:val="both"/>
              <w:rPr>
                <w:rFonts w:ascii="Times New Roman" w:hAnsi="Times New Roman"/>
                <w:color w:val="000000"/>
                <w:spacing w:val="-2"/>
              </w:rPr>
            </w:pPr>
            <w:r w:rsidRPr="00581C37">
              <w:rPr>
                <w:rFonts w:ascii="Times New Roman" w:hAnsi="Times New Roman"/>
                <w:color w:val="000000"/>
                <w:spacing w:val="-2"/>
              </w:rPr>
              <w:t>Wejście w życie rozporządzenia nie będzie miało wpływu na sytuację e</w:t>
            </w:r>
            <w:r>
              <w:rPr>
                <w:rFonts w:ascii="Times New Roman" w:hAnsi="Times New Roman"/>
                <w:color w:val="000000"/>
                <w:spacing w:val="-2"/>
              </w:rPr>
              <w:t>konomiczną i społeczną rodzin.</w:t>
            </w:r>
          </w:p>
        </w:tc>
      </w:tr>
      <w:tr w:rsidR="008148F3" w:rsidRPr="008B4FE6" w14:paraId="721FED16" w14:textId="77777777" w:rsidTr="00676C8D">
        <w:trPr>
          <w:gridAfter w:val="1"/>
          <w:wAfter w:w="10" w:type="dxa"/>
          <w:trHeight w:val="596"/>
        </w:trPr>
        <w:tc>
          <w:tcPr>
            <w:tcW w:w="1596" w:type="dxa"/>
            <w:shd w:val="clear" w:color="auto" w:fill="FFFFFF"/>
          </w:tcPr>
          <w:p w14:paraId="502C8A8E" w14:textId="77777777" w:rsidR="008148F3" w:rsidRPr="00581C37" w:rsidRDefault="008148F3" w:rsidP="008148F3">
            <w:pPr>
              <w:spacing w:line="240" w:lineRule="auto"/>
              <w:rPr>
                <w:rFonts w:ascii="Times New Roman" w:hAnsi="Times New Roman"/>
                <w:color w:val="000000"/>
              </w:rPr>
            </w:pPr>
          </w:p>
        </w:tc>
        <w:tc>
          <w:tcPr>
            <w:tcW w:w="2293" w:type="dxa"/>
            <w:gridSpan w:val="6"/>
            <w:shd w:val="clear" w:color="auto" w:fill="FFFFFF"/>
          </w:tcPr>
          <w:p w14:paraId="57CC54CF" w14:textId="77777777" w:rsidR="008148F3" w:rsidRPr="008D6707" w:rsidRDefault="008148F3" w:rsidP="008148F3">
            <w:pPr>
              <w:tabs>
                <w:tab w:val="right" w:pos="1936"/>
              </w:tabs>
              <w:spacing w:before="20" w:after="20" w:line="240" w:lineRule="auto"/>
              <w:rPr>
                <w:rFonts w:ascii="Times New Roman" w:hAnsi="Times New Roman"/>
              </w:rPr>
            </w:pPr>
            <w:r w:rsidRPr="008D6707">
              <w:rPr>
                <w:rFonts w:ascii="Times New Roman" w:hAnsi="Times New Roman"/>
              </w:rPr>
              <w:t>osoby niepełnosprawne, osoby starsze</w:t>
            </w:r>
          </w:p>
        </w:tc>
        <w:tc>
          <w:tcPr>
            <w:tcW w:w="7048" w:type="dxa"/>
            <w:gridSpan w:val="22"/>
            <w:shd w:val="clear" w:color="auto" w:fill="FFFFFF"/>
          </w:tcPr>
          <w:p w14:paraId="54DE6044" w14:textId="77777777" w:rsidR="008148F3" w:rsidRPr="00581C37" w:rsidRDefault="008148F3" w:rsidP="008148F3">
            <w:pPr>
              <w:spacing w:before="20" w:after="20" w:line="264" w:lineRule="auto"/>
              <w:jc w:val="both"/>
              <w:rPr>
                <w:rFonts w:ascii="Times New Roman" w:hAnsi="Times New Roman"/>
                <w:color w:val="000000"/>
                <w:spacing w:val="-2"/>
              </w:rPr>
            </w:pPr>
            <w:r w:rsidRPr="00581C37">
              <w:rPr>
                <w:rFonts w:ascii="Times New Roman" w:hAnsi="Times New Roman"/>
                <w:color w:val="000000"/>
                <w:spacing w:val="-2"/>
              </w:rPr>
              <w:t>Wejście w życie rozporządzenia nie będzie miało wpływu na sytuację osób niepełnosprawnych oraz osób starszych.</w:t>
            </w:r>
          </w:p>
        </w:tc>
      </w:tr>
      <w:tr w:rsidR="008148F3" w:rsidRPr="008B4FE6" w14:paraId="23FD51BA" w14:textId="77777777" w:rsidTr="00676C8D">
        <w:trPr>
          <w:gridAfter w:val="1"/>
          <w:wAfter w:w="10" w:type="dxa"/>
          <w:trHeight w:val="142"/>
        </w:trPr>
        <w:tc>
          <w:tcPr>
            <w:tcW w:w="1596" w:type="dxa"/>
            <w:shd w:val="clear" w:color="auto" w:fill="FFFFFF"/>
          </w:tcPr>
          <w:p w14:paraId="4DD763C5" w14:textId="77777777" w:rsidR="008148F3" w:rsidRPr="00581C37" w:rsidRDefault="008148F3" w:rsidP="008148F3">
            <w:pPr>
              <w:spacing w:before="20" w:after="20" w:line="240" w:lineRule="auto"/>
              <w:rPr>
                <w:rFonts w:ascii="Times New Roman" w:hAnsi="Times New Roman"/>
                <w:color w:val="000000"/>
              </w:rPr>
            </w:pPr>
            <w:r w:rsidRPr="00581C37">
              <w:rPr>
                <w:rFonts w:ascii="Times New Roman" w:hAnsi="Times New Roman"/>
                <w:color w:val="000000"/>
              </w:rPr>
              <w:t>Niemierzalne</w:t>
            </w:r>
          </w:p>
        </w:tc>
        <w:tc>
          <w:tcPr>
            <w:tcW w:w="2293" w:type="dxa"/>
            <w:gridSpan w:val="6"/>
            <w:shd w:val="clear" w:color="auto" w:fill="FFFFFF"/>
          </w:tcPr>
          <w:p w14:paraId="5B1B634B" w14:textId="77777777" w:rsidR="008148F3" w:rsidRPr="00581C37" w:rsidRDefault="008148F3" w:rsidP="008148F3">
            <w:pPr>
              <w:spacing w:before="20" w:after="20" w:line="240" w:lineRule="auto"/>
              <w:rPr>
                <w:rFonts w:ascii="Times New Roman" w:hAnsi="Times New Roman"/>
                <w:color w:val="000000"/>
              </w:rPr>
            </w:pPr>
            <w:r w:rsidRPr="00581C37">
              <w:rPr>
                <w:rFonts w:ascii="Times New Roman" w:hAnsi="Times New Roman"/>
                <w:color w:val="000000"/>
              </w:rPr>
              <w:t>nie dotyczy</w:t>
            </w:r>
          </w:p>
        </w:tc>
        <w:tc>
          <w:tcPr>
            <w:tcW w:w="7048" w:type="dxa"/>
            <w:gridSpan w:val="22"/>
            <w:shd w:val="clear" w:color="auto" w:fill="FFFFFF"/>
          </w:tcPr>
          <w:p w14:paraId="44BD0F36" w14:textId="77777777" w:rsidR="008148F3" w:rsidRPr="00B37C80" w:rsidRDefault="008148F3" w:rsidP="008148F3">
            <w:pPr>
              <w:spacing w:line="240" w:lineRule="auto"/>
              <w:rPr>
                <w:rFonts w:ascii="Times New Roman" w:hAnsi="Times New Roman"/>
                <w:color w:val="000000"/>
                <w:spacing w:val="-2"/>
                <w:sz w:val="21"/>
                <w:szCs w:val="21"/>
              </w:rPr>
            </w:pPr>
          </w:p>
        </w:tc>
      </w:tr>
      <w:tr w:rsidR="008148F3" w:rsidRPr="008B4FE6" w14:paraId="10844732" w14:textId="77777777" w:rsidTr="004051CE">
        <w:trPr>
          <w:gridAfter w:val="1"/>
          <w:wAfter w:w="10" w:type="dxa"/>
          <w:trHeight w:val="1318"/>
        </w:trPr>
        <w:tc>
          <w:tcPr>
            <w:tcW w:w="2243" w:type="dxa"/>
            <w:gridSpan w:val="2"/>
            <w:shd w:val="clear" w:color="auto" w:fill="FFFFFF"/>
          </w:tcPr>
          <w:p w14:paraId="48350E82" w14:textId="77777777" w:rsidR="008148F3" w:rsidRPr="00301959" w:rsidRDefault="008148F3" w:rsidP="008148F3">
            <w:pPr>
              <w:spacing w:before="20"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7"/>
            <w:shd w:val="clear" w:color="auto" w:fill="FFFFFF"/>
          </w:tcPr>
          <w:p w14:paraId="367A6512" w14:textId="77777777" w:rsidR="008148F3" w:rsidRPr="00301959" w:rsidRDefault="008148F3" w:rsidP="008148F3">
            <w:pPr>
              <w:spacing w:before="20" w:line="22" w:lineRule="atLeast"/>
              <w:jc w:val="both"/>
              <w:rPr>
                <w:rFonts w:ascii="Times New Roman" w:hAnsi="Times New Roman"/>
                <w:color w:val="000000"/>
                <w:sz w:val="21"/>
                <w:szCs w:val="21"/>
              </w:rPr>
            </w:pPr>
            <w:r w:rsidRPr="008751F7">
              <w:rPr>
                <w:rFonts w:ascii="Times New Roman" w:hAnsi="Times New Roman"/>
                <w:color w:val="000000"/>
              </w:rPr>
              <w:t>Wejście w życie rozporządzenia nie będzie miało wpływu na konkurencyjność gospodarki i przedsiębiorczość – na funkcjonowanie przedsiębiorców, w tym sektor mikro-, małych i</w:t>
            </w:r>
            <w:r>
              <w:rPr>
                <w:rFonts w:ascii="Times New Roman" w:hAnsi="Times New Roman"/>
                <w:color w:val="000000"/>
              </w:rPr>
              <w:t> </w:t>
            </w:r>
            <w:r w:rsidRPr="008751F7">
              <w:rPr>
                <w:rFonts w:ascii="Times New Roman" w:hAnsi="Times New Roman"/>
                <w:color w:val="000000"/>
              </w:rPr>
              <w:t>średnich przedsiębiorstw; brak też wpływu na rodzinę, obywateli i gospodarstwa domowe, na sytuację ekonomiczną i społeczną rodziny, a także na sytuację osób niepełnosprawnych i osób starszych.</w:t>
            </w:r>
          </w:p>
        </w:tc>
      </w:tr>
      <w:tr w:rsidR="008148F3" w:rsidRPr="008B4FE6" w14:paraId="0D608AB7" w14:textId="77777777" w:rsidTr="00676C8D">
        <w:trPr>
          <w:gridAfter w:val="1"/>
          <w:wAfter w:w="10" w:type="dxa"/>
          <w:trHeight w:val="342"/>
        </w:trPr>
        <w:tc>
          <w:tcPr>
            <w:tcW w:w="10937" w:type="dxa"/>
            <w:gridSpan w:val="29"/>
            <w:shd w:val="clear" w:color="auto" w:fill="99CCFF"/>
            <w:vAlign w:val="center"/>
          </w:tcPr>
          <w:p w14:paraId="3DAC12F8" w14:textId="77777777" w:rsidR="008148F3" w:rsidRPr="008B4FE6" w:rsidRDefault="008148F3" w:rsidP="008148F3">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8148F3" w:rsidRPr="008B4FE6" w14:paraId="29EAA73B" w14:textId="77777777" w:rsidTr="00676C8D">
        <w:trPr>
          <w:gridAfter w:val="1"/>
          <w:wAfter w:w="10" w:type="dxa"/>
          <w:trHeight w:val="151"/>
        </w:trPr>
        <w:tc>
          <w:tcPr>
            <w:tcW w:w="10937" w:type="dxa"/>
            <w:gridSpan w:val="29"/>
            <w:shd w:val="clear" w:color="auto" w:fill="FFFFFF"/>
          </w:tcPr>
          <w:p w14:paraId="4BB6410F" w14:textId="77777777" w:rsidR="008148F3" w:rsidRPr="008B4FE6" w:rsidRDefault="008148F3" w:rsidP="008148F3">
            <w:pPr>
              <w:spacing w:before="40" w:after="40"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8148F3" w:rsidRPr="008B4FE6" w14:paraId="61868751" w14:textId="77777777" w:rsidTr="004051CE">
        <w:trPr>
          <w:gridAfter w:val="1"/>
          <w:wAfter w:w="10" w:type="dxa"/>
          <w:trHeight w:val="582"/>
        </w:trPr>
        <w:tc>
          <w:tcPr>
            <w:tcW w:w="5111" w:type="dxa"/>
            <w:gridSpan w:val="12"/>
            <w:shd w:val="clear" w:color="auto" w:fill="FFFFFF"/>
          </w:tcPr>
          <w:p w14:paraId="2A1E408D" w14:textId="77777777" w:rsidR="008148F3" w:rsidRDefault="008148F3" w:rsidP="008148F3">
            <w:pPr>
              <w:spacing w:before="40" w:after="40"/>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7"/>
            <w:shd w:val="clear" w:color="auto" w:fill="FFFFFF"/>
          </w:tcPr>
          <w:p w14:paraId="659F2AF3" w14:textId="77777777" w:rsidR="008148F3" w:rsidRDefault="008148F3" w:rsidP="008148F3">
            <w:pPr>
              <w:spacing w:before="40" w:after="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263FA24B" w14:textId="77777777" w:rsidR="008148F3" w:rsidRDefault="008148F3" w:rsidP="008148F3">
            <w:pPr>
              <w:spacing w:before="40" w:after="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241CDF1" w14:textId="77777777" w:rsidR="008148F3" w:rsidRDefault="008148F3" w:rsidP="008148F3">
            <w:pPr>
              <w:spacing w:before="40" w:after="40"/>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8148F3" w:rsidRPr="008B4FE6" w14:paraId="43A0B8D5" w14:textId="77777777" w:rsidTr="004051CE">
        <w:trPr>
          <w:gridAfter w:val="1"/>
          <w:wAfter w:w="10" w:type="dxa"/>
          <w:trHeight w:val="1191"/>
        </w:trPr>
        <w:tc>
          <w:tcPr>
            <w:tcW w:w="5111" w:type="dxa"/>
            <w:gridSpan w:val="12"/>
            <w:shd w:val="clear" w:color="auto" w:fill="FFFFFF"/>
          </w:tcPr>
          <w:p w14:paraId="01021681"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482611CE"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7785D57D" w14:textId="77777777" w:rsidR="008148F3"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645C16EB" w14:textId="77777777" w:rsidR="008148F3" w:rsidRPr="008B4FE6" w:rsidRDefault="008148F3" w:rsidP="008148F3">
            <w:pPr>
              <w:spacing w:before="40"/>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7"/>
            <w:shd w:val="clear" w:color="auto" w:fill="FFFFFF"/>
          </w:tcPr>
          <w:p w14:paraId="3BE80E9C"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50855D53"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275A0D26"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4B73608" w14:textId="77777777" w:rsidR="008148F3" w:rsidRPr="008B4FE6"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r>
      <w:tr w:rsidR="008148F3" w:rsidRPr="008B4FE6" w14:paraId="2E696E3E" w14:textId="77777777" w:rsidTr="004051CE">
        <w:trPr>
          <w:gridAfter w:val="1"/>
          <w:wAfter w:w="10" w:type="dxa"/>
          <w:trHeight w:val="820"/>
        </w:trPr>
        <w:tc>
          <w:tcPr>
            <w:tcW w:w="5111" w:type="dxa"/>
            <w:gridSpan w:val="12"/>
            <w:shd w:val="clear" w:color="auto" w:fill="FFFFFF"/>
          </w:tcPr>
          <w:p w14:paraId="07DF9AC0" w14:textId="77777777" w:rsidR="008148F3" w:rsidRPr="008B4FE6" w:rsidRDefault="008148F3" w:rsidP="008148F3">
            <w:pPr>
              <w:spacing w:before="40" w:line="240" w:lineRule="auto"/>
              <w:rPr>
                <w:rFonts w:ascii="Times New Roman" w:hAnsi="Times New Roman"/>
                <w:color w:val="000000"/>
              </w:rPr>
            </w:pPr>
            <w:r>
              <w:rPr>
                <w:rFonts w:ascii="Times New Roman" w:hAnsi="Times New Roman"/>
                <w:color w:val="000000"/>
                <w:spacing w:val="-2"/>
              </w:rPr>
              <w:lastRenderedPageBreak/>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7"/>
            <w:shd w:val="clear" w:color="auto" w:fill="FFFFFF"/>
          </w:tcPr>
          <w:p w14:paraId="28406349" w14:textId="77777777" w:rsidR="008148F3"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492DAF73" w14:textId="77777777" w:rsidR="008148F3"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8B0B700" w14:textId="77777777" w:rsidR="008148F3" w:rsidRPr="008B4FE6" w:rsidRDefault="008148F3" w:rsidP="008148F3">
            <w:pPr>
              <w:spacing w:before="40" w:after="40"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8148F3" w:rsidRPr="008B4FE6" w14:paraId="616AE5B8" w14:textId="77777777" w:rsidTr="00676C8D">
        <w:trPr>
          <w:gridAfter w:val="1"/>
          <w:wAfter w:w="10" w:type="dxa"/>
          <w:trHeight w:val="630"/>
        </w:trPr>
        <w:tc>
          <w:tcPr>
            <w:tcW w:w="10937" w:type="dxa"/>
            <w:gridSpan w:val="29"/>
            <w:shd w:val="clear" w:color="auto" w:fill="FFFFFF"/>
          </w:tcPr>
          <w:p w14:paraId="1DB70217" w14:textId="77777777" w:rsidR="008148F3" w:rsidRDefault="008148F3" w:rsidP="008148F3">
            <w:pPr>
              <w:spacing w:after="60" w:line="240" w:lineRule="auto"/>
              <w:jc w:val="both"/>
              <w:rPr>
                <w:rFonts w:ascii="Times New Roman" w:hAnsi="Times New Roman"/>
                <w:color w:val="000000"/>
              </w:rPr>
            </w:pPr>
            <w:r>
              <w:rPr>
                <w:rFonts w:ascii="Times New Roman" w:hAnsi="Times New Roman"/>
                <w:color w:val="000000"/>
              </w:rPr>
              <w:t>Komentarz:</w:t>
            </w:r>
          </w:p>
          <w:p w14:paraId="10D7DD5D" w14:textId="77777777" w:rsidR="008148F3" w:rsidRPr="005E7BBB" w:rsidRDefault="008148F3" w:rsidP="008148F3">
            <w:pPr>
              <w:spacing w:after="60" w:line="264" w:lineRule="auto"/>
              <w:jc w:val="both"/>
              <w:rPr>
                <w:rFonts w:ascii="Times New Roman" w:hAnsi="Times New Roman"/>
                <w:color w:val="000000"/>
              </w:rPr>
            </w:pPr>
            <w:r w:rsidRPr="005E7BBB">
              <w:rPr>
                <w:rFonts w:ascii="Times New Roman" w:hAnsi="Times New Roman"/>
                <w:color w:val="000000"/>
              </w:rPr>
              <w:t>Wejście w życie rozporządzenia nie spowoduje obciążeń regulacyjnych wynikających z projektu.</w:t>
            </w:r>
          </w:p>
          <w:p w14:paraId="4453E452" w14:textId="77777777" w:rsidR="008148F3" w:rsidRPr="008B4FE6" w:rsidRDefault="008148F3" w:rsidP="008148F3">
            <w:pPr>
              <w:spacing w:line="264" w:lineRule="auto"/>
              <w:jc w:val="both"/>
              <w:rPr>
                <w:rFonts w:ascii="Times New Roman" w:hAnsi="Times New Roman"/>
                <w:color w:val="000000"/>
              </w:rPr>
            </w:pPr>
            <w:r w:rsidRPr="005E7BBB">
              <w:rPr>
                <w:rFonts w:ascii="Times New Roman" w:hAnsi="Times New Roman"/>
                <w:color w:val="000000"/>
              </w:rPr>
              <w:t>Projektowane rozporządzenie nie dotyczy nakładania na obywateli obowiązków, z którymi związane jest wykonywanie jakichkolwiek czynności administracyjnych, nie spowoduje zmniejszenia, czy też zwiększenia liczby dokumentów lub liczby procedur, ani też skrócenia lub wydłużenia czasu na załatwienie sprawy, gdyż rozporządzenie nie reguluje procedur administracyjnych wynikających z obowiązków nałożonych na obywateli oraz związanych z załatwianiem przez obywateli spraw w urzędach, instytucjach lub innych organach władzy publicznej.</w:t>
            </w:r>
          </w:p>
        </w:tc>
      </w:tr>
      <w:tr w:rsidR="008148F3" w:rsidRPr="008B4FE6" w14:paraId="3E04FB6A" w14:textId="77777777" w:rsidTr="00676C8D">
        <w:trPr>
          <w:gridAfter w:val="1"/>
          <w:wAfter w:w="10" w:type="dxa"/>
          <w:trHeight w:val="142"/>
        </w:trPr>
        <w:tc>
          <w:tcPr>
            <w:tcW w:w="10937" w:type="dxa"/>
            <w:gridSpan w:val="29"/>
            <w:shd w:val="clear" w:color="auto" w:fill="99CCFF"/>
          </w:tcPr>
          <w:p w14:paraId="5CFBAC11" w14:textId="77777777" w:rsidR="008148F3" w:rsidRPr="008B4FE6" w:rsidRDefault="008148F3" w:rsidP="008148F3">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8148F3" w:rsidRPr="008B4FE6" w14:paraId="5EC12EF3" w14:textId="77777777" w:rsidTr="00676C8D">
        <w:trPr>
          <w:gridAfter w:val="1"/>
          <w:wAfter w:w="10" w:type="dxa"/>
          <w:trHeight w:val="142"/>
        </w:trPr>
        <w:tc>
          <w:tcPr>
            <w:tcW w:w="10937" w:type="dxa"/>
            <w:gridSpan w:val="29"/>
            <w:shd w:val="clear" w:color="auto" w:fill="auto"/>
          </w:tcPr>
          <w:p w14:paraId="602DF948" w14:textId="77777777" w:rsidR="008148F3" w:rsidRPr="008B4FE6" w:rsidRDefault="008148F3" w:rsidP="008148F3">
            <w:pPr>
              <w:tabs>
                <w:tab w:val="left" w:pos="1125"/>
              </w:tabs>
              <w:spacing w:before="40" w:after="60" w:line="240" w:lineRule="auto"/>
              <w:jc w:val="both"/>
              <w:rPr>
                <w:rFonts w:ascii="Times New Roman" w:hAnsi="Times New Roman"/>
                <w:color w:val="000000"/>
              </w:rPr>
            </w:pPr>
            <w:r w:rsidRPr="001B3208">
              <w:rPr>
                <w:rFonts w:ascii="Times New Roman" w:hAnsi="Times New Roman"/>
                <w:color w:val="000000"/>
              </w:rPr>
              <w:t>Wejście w życie rozporządzenia nie będzie miało wpływu na rynek pracy.</w:t>
            </w:r>
          </w:p>
        </w:tc>
      </w:tr>
      <w:tr w:rsidR="008148F3" w:rsidRPr="008B4FE6" w14:paraId="22BDA20E" w14:textId="77777777" w:rsidTr="00676C8D">
        <w:trPr>
          <w:gridAfter w:val="1"/>
          <w:wAfter w:w="10" w:type="dxa"/>
          <w:trHeight w:val="142"/>
        </w:trPr>
        <w:tc>
          <w:tcPr>
            <w:tcW w:w="10937" w:type="dxa"/>
            <w:gridSpan w:val="29"/>
            <w:shd w:val="clear" w:color="auto" w:fill="99CCFF"/>
          </w:tcPr>
          <w:p w14:paraId="3432FA6B" w14:textId="77777777" w:rsidR="008148F3" w:rsidRPr="008B4FE6" w:rsidRDefault="008148F3" w:rsidP="008148F3">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8148F3" w:rsidRPr="008B4FE6" w14:paraId="236241B0" w14:textId="77777777" w:rsidTr="00676C8D">
        <w:trPr>
          <w:gridAfter w:val="1"/>
          <w:wAfter w:w="10" w:type="dxa"/>
          <w:trHeight w:val="1031"/>
        </w:trPr>
        <w:tc>
          <w:tcPr>
            <w:tcW w:w="3547" w:type="dxa"/>
            <w:gridSpan w:val="5"/>
            <w:shd w:val="clear" w:color="auto" w:fill="FFFFFF"/>
          </w:tcPr>
          <w:p w14:paraId="5FFEBBFD"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4A7ECEFF" w14:textId="77777777" w:rsidR="008148F3"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7DD7F0AA" w14:textId="77777777" w:rsidR="008148F3" w:rsidRPr="00BF6667"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5"/>
            <w:shd w:val="clear" w:color="auto" w:fill="FFFFFF"/>
          </w:tcPr>
          <w:p w14:paraId="60389667" w14:textId="77777777" w:rsidR="008148F3" w:rsidRPr="008B4FE6"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75EED5F1" w14:textId="77777777" w:rsidR="008148F3"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6692674C" w14:textId="77777777" w:rsidR="008148F3" w:rsidRPr="008B4FE6"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1991CC6B" w14:textId="77777777" w:rsidR="008148F3" w:rsidRDefault="008148F3" w:rsidP="008148F3">
            <w:pPr>
              <w:spacing w:before="40"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095BD760" w14:textId="77777777" w:rsidR="008148F3" w:rsidRPr="008B4FE6" w:rsidRDefault="008148F3" w:rsidP="008148F3">
            <w:pPr>
              <w:spacing w:before="40"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75E2D">
              <w:rPr>
                <w:rFonts w:ascii="Times New Roman" w:hAnsi="Times New Roman"/>
                <w:color w:val="000000"/>
              </w:rPr>
            </w:r>
            <w:r w:rsidR="00175E2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8148F3" w:rsidRPr="008B4FE6" w14:paraId="71D0CE8F" w14:textId="77777777" w:rsidTr="00176FA8">
        <w:trPr>
          <w:gridAfter w:val="1"/>
          <w:wAfter w:w="10" w:type="dxa"/>
          <w:trHeight w:val="370"/>
        </w:trPr>
        <w:tc>
          <w:tcPr>
            <w:tcW w:w="2243" w:type="dxa"/>
            <w:gridSpan w:val="2"/>
            <w:shd w:val="clear" w:color="auto" w:fill="FFFFFF"/>
            <w:vAlign w:val="center"/>
          </w:tcPr>
          <w:p w14:paraId="0B7EBF2D" w14:textId="77777777" w:rsidR="008148F3" w:rsidRPr="008B4FE6" w:rsidRDefault="008148F3" w:rsidP="008148F3">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7"/>
            <w:shd w:val="clear" w:color="auto" w:fill="FFFFFF"/>
            <w:vAlign w:val="center"/>
          </w:tcPr>
          <w:p w14:paraId="1878EAB5" w14:textId="77777777" w:rsidR="008148F3" w:rsidRPr="008B4FE6" w:rsidRDefault="008148F3" w:rsidP="008148F3">
            <w:pPr>
              <w:spacing w:before="40" w:after="40" w:line="240" w:lineRule="auto"/>
              <w:jc w:val="both"/>
              <w:rPr>
                <w:rFonts w:ascii="Times New Roman" w:hAnsi="Times New Roman"/>
                <w:color w:val="000000"/>
                <w:spacing w:val="-2"/>
              </w:rPr>
            </w:pPr>
            <w:r w:rsidRPr="00176FA8">
              <w:rPr>
                <w:rFonts w:ascii="Times New Roman" w:hAnsi="Times New Roman"/>
                <w:color w:val="000000"/>
                <w:spacing w:val="-2"/>
              </w:rPr>
              <w:t>Wejście w życie rozporządzenia nie będzie miało wpływu na pozostałe obszary.</w:t>
            </w:r>
          </w:p>
        </w:tc>
      </w:tr>
      <w:tr w:rsidR="008148F3" w:rsidRPr="008B4FE6" w14:paraId="47C2B701" w14:textId="77777777" w:rsidTr="00676C8D">
        <w:trPr>
          <w:gridAfter w:val="1"/>
          <w:wAfter w:w="10" w:type="dxa"/>
          <w:trHeight w:val="142"/>
        </w:trPr>
        <w:tc>
          <w:tcPr>
            <w:tcW w:w="10937" w:type="dxa"/>
            <w:gridSpan w:val="29"/>
            <w:shd w:val="clear" w:color="auto" w:fill="99CCFF"/>
          </w:tcPr>
          <w:p w14:paraId="7291359D" w14:textId="77777777" w:rsidR="008148F3" w:rsidRPr="00627221" w:rsidRDefault="008148F3" w:rsidP="008148F3">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8148F3" w:rsidRPr="008B4FE6" w14:paraId="7EDB8AC8" w14:textId="77777777" w:rsidTr="00676C8D">
        <w:trPr>
          <w:gridAfter w:val="1"/>
          <w:wAfter w:w="10" w:type="dxa"/>
          <w:trHeight w:val="142"/>
        </w:trPr>
        <w:tc>
          <w:tcPr>
            <w:tcW w:w="10937" w:type="dxa"/>
            <w:gridSpan w:val="29"/>
            <w:shd w:val="clear" w:color="auto" w:fill="FFFFFF"/>
          </w:tcPr>
          <w:p w14:paraId="13F37BA8" w14:textId="77777777" w:rsidR="008148F3" w:rsidRPr="00B37C80" w:rsidRDefault="008148F3" w:rsidP="008148F3">
            <w:pPr>
              <w:spacing w:before="40" w:after="40" w:line="240" w:lineRule="auto"/>
              <w:jc w:val="both"/>
              <w:rPr>
                <w:rFonts w:ascii="Times New Roman" w:hAnsi="Times New Roman"/>
                <w:spacing w:val="-2"/>
              </w:rPr>
            </w:pPr>
            <w:r>
              <w:rPr>
                <w:rFonts w:ascii="Times New Roman" w:hAnsi="Times New Roman"/>
                <w:spacing w:val="-2"/>
              </w:rPr>
              <w:t>Wykonanie przepisów rozporządzenia nastąpi z</w:t>
            </w:r>
            <w:r w:rsidRPr="007944F9">
              <w:rPr>
                <w:rFonts w:ascii="Times New Roman" w:hAnsi="Times New Roman"/>
                <w:spacing w:val="-2"/>
              </w:rPr>
              <w:t xml:space="preserve"> dniem </w:t>
            </w:r>
            <w:r>
              <w:rPr>
                <w:rFonts w:ascii="Times New Roman" w:hAnsi="Times New Roman"/>
                <w:spacing w:val="-2"/>
              </w:rPr>
              <w:t xml:space="preserve">jego </w:t>
            </w:r>
            <w:r w:rsidRPr="007944F9">
              <w:rPr>
                <w:rFonts w:ascii="Times New Roman" w:hAnsi="Times New Roman"/>
                <w:spacing w:val="-2"/>
              </w:rPr>
              <w:t>wejścia w życie.</w:t>
            </w:r>
          </w:p>
        </w:tc>
      </w:tr>
      <w:tr w:rsidR="008148F3" w:rsidRPr="008B4FE6" w14:paraId="01D524E9" w14:textId="77777777" w:rsidTr="00676C8D">
        <w:trPr>
          <w:gridAfter w:val="1"/>
          <w:wAfter w:w="10" w:type="dxa"/>
          <w:trHeight w:val="142"/>
        </w:trPr>
        <w:tc>
          <w:tcPr>
            <w:tcW w:w="10937" w:type="dxa"/>
            <w:gridSpan w:val="29"/>
            <w:shd w:val="clear" w:color="auto" w:fill="99CCFF"/>
          </w:tcPr>
          <w:p w14:paraId="4768280C" w14:textId="77777777" w:rsidR="008148F3" w:rsidRPr="008B4FE6" w:rsidRDefault="008148F3" w:rsidP="008148F3">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8148F3" w:rsidRPr="008B4FE6" w14:paraId="36432F7A" w14:textId="77777777" w:rsidTr="00676C8D">
        <w:trPr>
          <w:gridAfter w:val="1"/>
          <w:wAfter w:w="10" w:type="dxa"/>
          <w:trHeight w:val="142"/>
        </w:trPr>
        <w:tc>
          <w:tcPr>
            <w:tcW w:w="10937" w:type="dxa"/>
            <w:gridSpan w:val="29"/>
            <w:shd w:val="clear" w:color="auto" w:fill="FFFFFF"/>
          </w:tcPr>
          <w:p w14:paraId="68F5BC3C" w14:textId="77777777" w:rsidR="008148F3" w:rsidRPr="00B37C80" w:rsidRDefault="008148F3" w:rsidP="008148F3">
            <w:pPr>
              <w:spacing w:before="20" w:after="20" w:line="264" w:lineRule="auto"/>
              <w:jc w:val="both"/>
              <w:rPr>
                <w:rFonts w:ascii="Times New Roman" w:hAnsi="Times New Roman"/>
                <w:color w:val="000000"/>
                <w:spacing w:val="-2"/>
              </w:rPr>
            </w:pPr>
            <w:r w:rsidRPr="002D3D08">
              <w:rPr>
                <w:rFonts w:ascii="Times New Roman" w:hAnsi="Times New Roman"/>
                <w:color w:val="000000"/>
                <w:spacing w:val="-2"/>
              </w:rPr>
              <w:t>Ze względu na charakter wprowadzanej regulacji nie jest planowana ewaluacja efektów projektu, a tym samym nie przewiduje się stosowania mierników ewaluacji.</w:t>
            </w:r>
          </w:p>
        </w:tc>
      </w:tr>
      <w:tr w:rsidR="008148F3" w:rsidRPr="008B4FE6" w14:paraId="5A5FB1E0" w14:textId="77777777" w:rsidTr="00676C8D">
        <w:trPr>
          <w:gridAfter w:val="1"/>
          <w:wAfter w:w="10" w:type="dxa"/>
          <w:trHeight w:val="142"/>
        </w:trPr>
        <w:tc>
          <w:tcPr>
            <w:tcW w:w="10937" w:type="dxa"/>
            <w:gridSpan w:val="29"/>
            <w:shd w:val="clear" w:color="auto" w:fill="99CCFF"/>
          </w:tcPr>
          <w:p w14:paraId="4A813875" w14:textId="77777777" w:rsidR="008148F3" w:rsidRPr="008B4FE6" w:rsidRDefault="008148F3" w:rsidP="008148F3">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8148F3" w:rsidRPr="008B4FE6" w14:paraId="0A241654" w14:textId="77777777" w:rsidTr="00676C8D">
        <w:trPr>
          <w:gridAfter w:val="1"/>
          <w:wAfter w:w="10" w:type="dxa"/>
          <w:trHeight w:val="142"/>
        </w:trPr>
        <w:tc>
          <w:tcPr>
            <w:tcW w:w="10937" w:type="dxa"/>
            <w:gridSpan w:val="29"/>
            <w:shd w:val="clear" w:color="auto" w:fill="FFFFFF"/>
          </w:tcPr>
          <w:p w14:paraId="2437C242" w14:textId="77777777" w:rsidR="008148F3" w:rsidRPr="00B37C80" w:rsidRDefault="008148F3" w:rsidP="008148F3">
            <w:pPr>
              <w:spacing w:before="20" w:after="20" w:line="240" w:lineRule="auto"/>
              <w:jc w:val="both"/>
              <w:rPr>
                <w:rFonts w:ascii="Times New Roman" w:hAnsi="Times New Roman"/>
                <w:color w:val="000000"/>
                <w:spacing w:val="-2"/>
              </w:rPr>
            </w:pPr>
            <w:r>
              <w:rPr>
                <w:rFonts w:ascii="Times New Roman" w:hAnsi="Times New Roman"/>
                <w:color w:val="000000"/>
              </w:rPr>
              <w:t>Brak</w:t>
            </w:r>
          </w:p>
        </w:tc>
      </w:tr>
    </w:tbl>
    <w:p w14:paraId="25793869" w14:textId="77777777" w:rsidR="006176ED" w:rsidRPr="00522D94" w:rsidRDefault="006176ED" w:rsidP="00B3014D">
      <w:pPr>
        <w:pStyle w:val="Nagwek1"/>
        <w:rPr>
          <w:rFonts w:ascii="Times New Roman" w:hAnsi="Times New Roman"/>
          <w:sz w:val="20"/>
          <w:szCs w:val="20"/>
        </w:rPr>
      </w:pPr>
    </w:p>
    <w:sectPr w:rsidR="006176ED" w:rsidRPr="00522D94" w:rsidSect="00A3397A">
      <w:pgSz w:w="11906" w:h="16838"/>
      <w:pgMar w:top="426" w:right="707" w:bottom="284"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21EB0" w14:textId="77777777" w:rsidR="00175E2D" w:rsidRDefault="00175E2D" w:rsidP="00044739">
      <w:pPr>
        <w:spacing w:line="240" w:lineRule="auto"/>
      </w:pPr>
      <w:r>
        <w:separator/>
      </w:r>
    </w:p>
  </w:endnote>
  <w:endnote w:type="continuationSeparator" w:id="0">
    <w:p w14:paraId="04B1AEE0" w14:textId="77777777" w:rsidR="00175E2D" w:rsidRDefault="00175E2D"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Calibri">
    <w:altName w:val="Times New Roman"/>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EF518" w14:textId="77777777" w:rsidR="00175E2D" w:rsidRDefault="00175E2D" w:rsidP="00044739">
      <w:pPr>
        <w:spacing w:line="240" w:lineRule="auto"/>
      </w:pPr>
      <w:r>
        <w:separator/>
      </w:r>
    </w:p>
  </w:footnote>
  <w:footnote w:type="continuationSeparator" w:id="0">
    <w:p w14:paraId="1565151C" w14:textId="77777777" w:rsidR="00175E2D" w:rsidRDefault="00175E2D"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3"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7"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0"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1"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3"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545D4C6A"/>
    <w:multiLevelType w:val="hybridMultilevel"/>
    <w:tmpl w:val="9BDAA000"/>
    <w:lvl w:ilvl="0" w:tplc="04150011">
      <w:start w:val="1"/>
      <w:numFmt w:val="decimal"/>
      <w:lvlText w:val="%1)"/>
      <w:lvlJc w:val="left"/>
      <w:pPr>
        <w:ind w:left="780" w:hanging="360"/>
      </w:pPr>
      <w:rPr>
        <w:rFont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18"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0"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8"/>
  </w:num>
  <w:num w:numId="4">
    <w:abstractNumId w:val="18"/>
  </w:num>
  <w:num w:numId="5">
    <w:abstractNumId w:val="1"/>
  </w:num>
  <w:num w:numId="6">
    <w:abstractNumId w:val="7"/>
  </w:num>
  <w:num w:numId="7">
    <w:abstractNumId w:val="11"/>
  </w:num>
  <w:num w:numId="8">
    <w:abstractNumId w:val="4"/>
  </w:num>
  <w:num w:numId="9">
    <w:abstractNumId w:val="13"/>
  </w:num>
  <w:num w:numId="10">
    <w:abstractNumId w:val="10"/>
  </w:num>
  <w:num w:numId="11">
    <w:abstractNumId w:val="12"/>
  </w:num>
  <w:num w:numId="12">
    <w:abstractNumId w:val="2"/>
  </w:num>
  <w:num w:numId="13">
    <w:abstractNumId w:val="9"/>
  </w:num>
  <w:num w:numId="14">
    <w:abstractNumId w:val="19"/>
  </w:num>
  <w:num w:numId="15">
    <w:abstractNumId w:val="15"/>
  </w:num>
  <w:num w:numId="16">
    <w:abstractNumId w:val="17"/>
  </w:num>
  <w:num w:numId="17">
    <w:abstractNumId w:val="5"/>
  </w:num>
  <w:num w:numId="18">
    <w:abstractNumId w:val="20"/>
  </w:num>
  <w:num w:numId="19">
    <w:abstractNumId w:val="21"/>
  </w:num>
  <w:num w:numId="20">
    <w:abstractNumId w:val="16"/>
  </w:num>
  <w:num w:numId="21">
    <w:abstractNumId w:val="6"/>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167C1"/>
    <w:rsid w:val="00023836"/>
    <w:rsid w:val="00024C3D"/>
    <w:rsid w:val="00032663"/>
    <w:rsid w:val="000356A9"/>
    <w:rsid w:val="00044138"/>
    <w:rsid w:val="00044739"/>
    <w:rsid w:val="00051637"/>
    <w:rsid w:val="00056681"/>
    <w:rsid w:val="000648A7"/>
    <w:rsid w:val="0006618B"/>
    <w:rsid w:val="000670C0"/>
    <w:rsid w:val="00071B99"/>
    <w:rsid w:val="000756E5"/>
    <w:rsid w:val="0007704E"/>
    <w:rsid w:val="00080EC8"/>
    <w:rsid w:val="000944AC"/>
    <w:rsid w:val="00094CB9"/>
    <w:rsid w:val="000956B2"/>
    <w:rsid w:val="000969E7"/>
    <w:rsid w:val="000A23DE"/>
    <w:rsid w:val="000A4020"/>
    <w:rsid w:val="000B54FB"/>
    <w:rsid w:val="000C29B0"/>
    <w:rsid w:val="000C76FC"/>
    <w:rsid w:val="000D38FC"/>
    <w:rsid w:val="000D4D90"/>
    <w:rsid w:val="000E2D10"/>
    <w:rsid w:val="000F3204"/>
    <w:rsid w:val="0010548B"/>
    <w:rsid w:val="001072D1"/>
    <w:rsid w:val="00115407"/>
    <w:rsid w:val="00117017"/>
    <w:rsid w:val="00130E8E"/>
    <w:rsid w:val="0013216E"/>
    <w:rsid w:val="001401B5"/>
    <w:rsid w:val="001422B9"/>
    <w:rsid w:val="001435A7"/>
    <w:rsid w:val="0014665F"/>
    <w:rsid w:val="00153464"/>
    <w:rsid w:val="001541B3"/>
    <w:rsid w:val="00155B15"/>
    <w:rsid w:val="001625BE"/>
    <w:rsid w:val="001643A4"/>
    <w:rsid w:val="001727BB"/>
    <w:rsid w:val="00175E2D"/>
    <w:rsid w:val="00176FA8"/>
    <w:rsid w:val="00180D25"/>
    <w:rsid w:val="0018318D"/>
    <w:rsid w:val="0018572C"/>
    <w:rsid w:val="00187E79"/>
    <w:rsid w:val="00187F0D"/>
    <w:rsid w:val="00191C1F"/>
    <w:rsid w:val="00192CC5"/>
    <w:rsid w:val="001956A7"/>
    <w:rsid w:val="001A118A"/>
    <w:rsid w:val="001A27F4"/>
    <w:rsid w:val="001A2D95"/>
    <w:rsid w:val="001B1766"/>
    <w:rsid w:val="001B3208"/>
    <w:rsid w:val="001B3460"/>
    <w:rsid w:val="001B4CA1"/>
    <w:rsid w:val="001B75D8"/>
    <w:rsid w:val="001C1060"/>
    <w:rsid w:val="001C3C63"/>
    <w:rsid w:val="001D12A3"/>
    <w:rsid w:val="001D4732"/>
    <w:rsid w:val="001D6A3C"/>
    <w:rsid w:val="001D6D51"/>
    <w:rsid w:val="001E23B7"/>
    <w:rsid w:val="001F19BF"/>
    <w:rsid w:val="001F653A"/>
    <w:rsid w:val="001F6979"/>
    <w:rsid w:val="0020073F"/>
    <w:rsid w:val="00202BC6"/>
    <w:rsid w:val="00205141"/>
    <w:rsid w:val="0020516B"/>
    <w:rsid w:val="00213559"/>
    <w:rsid w:val="00213EFD"/>
    <w:rsid w:val="002172F1"/>
    <w:rsid w:val="0021795D"/>
    <w:rsid w:val="00223C7B"/>
    <w:rsid w:val="0022448C"/>
    <w:rsid w:val="00224AB1"/>
    <w:rsid w:val="0022687A"/>
    <w:rsid w:val="00230728"/>
    <w:rsid w:val="00234040"/>
    <w:rsid w:val="00235CD2"/>
    <w:rsid w:val="002523AC"/>
    <w:rsid w:val="00254DED"/>
    <w:rsid w:val="00255619"/>
    <w:rsid w:val="00255DAD"/>
    <w:rsid w:val="00256108"/>
    <w:rsid w:val="00260F33"/>
    <w:rsid w:val="002613BD"/>
    <w:rsid w:val="002624F1"/>
    <w:rsid w:val="00270C81"/>
    <w:rsid w:val="00271558"/>
    <w:rsid w:val="00274862"/>
    <w:rsid w:val="00280760"/>
    <w:rsid w:val="00282D72"/>
    <w:rsid w:val="00283402"/>
    <w:rsid w:val="00290FD6"/>
    <w:rsid w:val="002914AF"/>
    <w:rsid w:val="00292199"/>
    <w:rsid w:val="00294259"/>
    <w:rsid w:val="002A2C81"/>
    <w:rsid w:val="002B0CAE"/>
    <w:rsid w:val="002B3D1A"/>
    <w:rsid w:val="002C27D0"/>
    <w:rsid w:val="002C2C9B"/>
    <w:rsid w:val="002D17D6"/>
    <w:rsid w:val="002D18D7"/>
    <w:rsid w:val="002D21CE"/>
    <w:rsid w:val="002D3D08"/>
    <w:rsid w:val="002E3DA3"/>
    <w:rsid w:val="002E450F"/>
    <w:rsid w:val="002E4581"/>
    <w:rsid w:val="002E6B38"/>
    <w:rsid w:val="002E6D63"/>
    <w:rsid w:val="002E6E2B"/>
    <w:rsid w:val="002E7916"/>
    <w:rsid w:val="002F500B"/>
    <w:rsid w:val="003004BF"/>
    <w:rsid w:val="00300991"/>
    <w:rsid w:val="00301959"/>
    <w:rsid w:val="00305B8A"/>
    <w:rsid w:val="00317180"/>
    <w:rsid w:val="00323317"/>
    <w:rsid w:val="00325FB4"/>
    <w:rsid w:val="00331BF9"/>
    <w:rsid w:val="0033444B"/>
    <w:rsid w:val="0033495E"/>
    <w:rsid w:val="00334A79"/>
    <w:rsid w:val="00334D8D"/>
    <w:rsid w:val="00337345"/>
    <w:rsid w:val="00337DD2"/>
    <w:rsid w:val="003404D1"/>
    <w:rsid w:val="003443FF"/>
    <w:rsid w:val="00355808"/>
    <w:rsid w:val="00355B6C"/>
    <w:rsid w:val="00357517"/>
    <w:rsid w:val="00362C7E"/>
    <w:rsid w:val="00363309"/>
    <w:rsid w:val="00363601"/>
    <w:rsid w:val="00376AC9"/>
    <w:rsid w:val="0038120C"/>
    <w:rsid w:val="003916EA"/>
    <w:rsid w:val="00393032"/>
    <w:rsid w:val="00394B69"/>
    <w:rsid w:val="00397078"/>
    <w:rsid w:val="003A3FE4"/>
    <w:rsid w:val="003A6953"/>
    <w:rsid w:val="003B49F5"/>
    <w:rsid w:val="003B6083"/>
    <w:rsid w:val="003C3838"/>
    <w:rsid w:val="003C5847"/>
    <w:rsid w:val="003D0681"/>
    <w:rsid w:val="003D12F6"/>
    <w:rsid w:val="003D1426"/>
    <w:rsid w:val="003E2F4E"/>
    <w:rsid w:val="003E720A"/>
    <w:rsid w:val="00403E6E"/>
    <w:rsid w:val="004051CE"/>
    <w:rsid w:val="004129B4"/>
    <w:rsid w:val="00417EF0"/>
    <w:rsid w:val="00422181"/>
    <w:rsid w:val="0042251D"/>
    <w:rsid w:val="004244A8"/>
    <w:rsid w:val="00425F72"/>
    <w:rsid w:val="00427736"/>
    <w:rsid w:val="00441787"/>
    <w:rsid w:val="00442032"/>
    <w:rsid w:val="00444F2D"/>
    <w:rsid w:val="00452034"/>
    <w:rsid w:val="00455FA6"/>
    <w:rsid w:val="00461482"/>
    <w:rsid w:val="00466C70"/>
    <w:rsid w:val="004702C9"/>
    <w:rsid w:val="00472E45"/>
    <w:rsid w:val="00473FEA"/>
    <w:rsid w:val="0047579D"/>
    <w:rsid w:val="00483262"/>
    <w:rsid w:val="00484107"/>
    <w:rsid w:val="00485CC5"/>
    <w:rsid w:val="0049343F"/>
    <w:rsid w:val="004964FC"/>
    <w:rsid w:val="004A145E"/>
    <w:rsid w:val="004A1F15"/>
    <w:rsid w:val="004A2A81"/>
    <w:rsid w:val="004A7BD7"/>
    <w:rsid w:val="004B000C"/>
    <w:rsid w:val="004C15C2"/>
    <w:rsid w:val="004C36D8"/>
    <w:rsid w:val="004C6A0C"/>
    <w:rsid w:val="004D1248"/>
    <w:rsid w:val="004D1E3C"/>
    <w:rsid w:val="004D4169"/>
    <w:rsid w:val="004D6E14"/>
    <w:rsid w:val="004D7420"/>
    <w:rsid w:val="004F27EA"/>
    <w:rsid w:val="004F436A"/>
    <w:rsid w:val="004F4E17"/>
    <w:rsid w:val="0050082F"/>
    <w:rsid w:val="00500C56"/>
    <w:rsid w:val="00501713"/>
    <w:rsid w:val="0050635B"/>
    <w:rsid w:val="00506568"/>
    <w:rsid w:val="0051551B"/>
    <w:rsid w:val="00520C57"/>
    <w:rsid w:val="00522819"/>
    <w:rsid w:val="00522D94"/>
    <w:rsid w:val="00533D89"/>
    <w:rsid w:val="00536564"/>
    <w:rsid w:val="00541083"/>
    <w:rsid w:val="00544597"/>
    <w:rsid w:val="00544FFE"/>
    <w:rsid w:val="005473F5"/>
    <w:rsid w:val="005477E7"/>
    <w:rsid w:val="00552794"/>
    <w:rsid w:val="00553658"/>
    <w:rsid w:val="00563199"/>
    <w:rsid w:val="00564874"/>
    <w:rsid w:val="00567963"/>
    <w:rsid w:val="0057009A"/>
    <w:rsid w:val="00571260"/>
    <w:rsid w:val="0057189C"/>
    <w:rsid w:val="00573FC1"/>
    <w:rsid w:val="005741EE"/>
    <w:rsid w:val="0057668E"/>
    <w:rsid w:val="00581C37"/>
    <w:rsid w:val="0058620E"/>
    <w:rsid w:val="00592952"/>
    <w:rsid w:val="00595E83"/>
    <w:rsid w:val="00596530"/>
    <w:rsid w:val="005967F3"/>
    <w:rsid w:val="005A06DF"/>
    <w:rsid w:val="005A5527"/>
    <w:rsid w:val="005A5AE6"/>
    <w:rsid w:val="005B1206"/>
    <w:rsid w:val="005B37E8"/>
    <w:rsid w:val="005C0056"/>
    <w:rsid w:val="005D14CD"/>
    <w:rsid w:val="005D61D6"/>
    <w:rsid w:val="005E0D13"/>
    <w:rsid w:val="005E5047"/>
    <w:rsid w:val="005E7205"/>
    <w:rsid w:val="005E7371"/>
    <w:rsid w:val="005E7BBB"/>
    <w:rsid w:val="005F116C"/>
    <w:rsid w:val="005F2131"/>
    <w:rsid w:val="00605EF6"/>
    <w:rsid w:val="00606455"/>
    <w:rsid w:val="00614929"/>
    <w:rsid w:val="00615864"/>
    <w:rsid w:val="00616511"/>
    <w:rsid w:val="00616C23"/>
    <w:rsid w:val="006176ED"/>
    <w:rsid w:val="006202F3"/>
    <w:rsid w:val="0062097A"/>
    <w:rsid w:val="00621294"/>
    <w:rsid w:val="00621DA6"/>
    <w:rsid w:val="00623CFE"/>
    <w:rsid w:val="00627221"/>
    <w:rsid w:val="00627EE8"/>
    <w:rsid w:val="006316FA"/>
    <w:rsid w:val="006370D2"/>
    <w:rsid w:val="0064074F"/>
    <w:rsid w:val="00641F55"/>
    <w:rsid w:val="00645E4A"/>
    <w:rsid w:val="00653688"/>
    <w:rsid w:val="0066091B"/>
    <w:rsid w:val="006660E9"/>
    <w:rsid w:val="00667249"/>
    <w:rsid w:val="00667558"/>
    <w:rsid w:val="00671523"/>
    <w:rsid w:val="006754EF"/>
    <w:rsid w:val="00675693"/>
    <w:rsid w:val="00676C8D"/>
    <w:rsid w:val="00676F1F"/>
    <w:rsid w:val="00677381"/>
    <w:rsid w:val="00677414"/>
    <w:rsid w:val="006832CF"/>
    <w:rsid w:val="0068601E"/>
    <w:rsid w:val="0069486B"/>
    <w:rsid w:val="006969F1"/>
    <w:rsid w:val="006A4904"/>
    <w:rsid w:val="006A4CA7"/>
    <w:rsid w:val="006A548F"/>
    <w:rsid w:val="006A701A"/>
    <w:rsid w:val="006B64DC"/>
    <w:rsid w:val="006B7A91"/>
    <w:rsid w:val="006D46C4"/>
    <w:rsid w:val="006D4704"/>
    <w:rsid w:val="006D6A2D"/>
    <w:rsid w:val="006E1E18"/>
    <w:rsid w:val="006E31CE"/>
    <w:rsid w:val="006E34D3"/>
    <w:rsid w:val="006F1435"/>
    <w:rsid w:val="006F78C4"/>
    <w:rsid w:val="007024B3"/>
    <w:rsid w:val="007031A0"/>
    <w:rsid w:val="00705A29"/>
    <w:rsid w:val="00707498"/>
    <w:rsid w:val="00711A65"/>
    <w:rsid w:val="00714133"/>
    <w:rsid w:val="00714DA4"/>
    <w:rsid w:val="007158B2"/>
    <w:rsid w:val="00716081"/>
    <w:rsid w:val="00722B48"/>
    <w:rsid w:val="0072412E"/>
    <w:rsid w:val="00724164"/>
    <w:rsid w:val="00725DE7"/>
    <w:rsid w:val="0072636A"/>
    <w:rsid w:val="00726B44"/>
    <w:rsid w:val="007318DD"/>
    <w:rsid w:val="00733167"/>
    <w:rsid w:val="00740D2C"/>
    <w:rsid w:val="00744BF9"/>
    <w:rsid w:val="00752623"/>
    <w:rsid w:val="00754D97"/>
    <w:rsid w:val="00760F1F"/>
    <w:rsid w:val="0076423E"/>
    <w:rsid w:val="007646CB"/>
    <w:rsid w:val="0076555A"/>
    <w:rsid w:val="0076658F"/>
    <w:rsid w:val="0077040A"/>
    <w:rsid w:val="00772D64"/>
    <w:rsid w:val="00792609"/>
    <w:rsid w:val="00792887"/>
    <w:rsid w:val="007943E2"/>
    <w:rsid w:val="007944F9"/>
    <w:rsid w:val="00794F2C"/>
    <w:rsid w:val="00796460"/>
    <w:rsid w:val="007A3BC7"/>
    <w:rsid w:val="007A5AC4"/>
    <w:rsid w:val="007B0FDD"/>
    <w:rsid w:val="007B4802"/>
    <w:rsid w:val="007B6668"/>
    <w:rsid w:val="007B6B33"/>
    <w:rsid w:val="007C122A"/>
    <w:rsid w:val="007C1FA0"/>
    <w:rsid w:val="007C2701"/>
    <w:rsid w:val="007D2192"/>
    <w:rsid w:val="007E496A"/>
    <w:rsid w:val="007E5C4C"/>
    <w:rsid w:val="007F0021"/>
    <w:rsid w:val="007F2F52"/>
    <w:rsid w:val="00801F71"/>
    <w:rsid w:val="00805F28"/>
    <w:rsid w:val="0080749F"/>
    <w:rsid w:val="00811D46"/>
    <w:rsid w:val="008125B0"/>
    <w:rsid w:val="008144CB"/>
    <w:rsid w:val="008148F3"/>
    <w:rsid w:val="00821717"/>
    <w:rsid w:val="00824210"/>
    <w:rsid w:val="008263C0"/>
    <w:rsid w:val="008313C7"/>
    <w:rsid w:val="00841422"/>
    <w:rsid w:val="00841D3B"/>
    <w:rsid w:val="0084314C"/>
    <w:rsid w:val="00843171"/>
    <w:rsid w:val="008575C3"/>
    <w:rsid w:val="00863D28"/>
    <w:rsid w:val="008648C3"/>
    <w:rsid w:val="008751F7"/>
    <w:rsid w:val="00880F26"/>
    <w:rsid w:val="008934A9"/>
    <w:rsid w:val="00896C2E"/>
    <w:rsid w:val="008A5095"/>
    <w:rsid w:val="008A608F"/>
    <w:rsid w:val="008B0A4E"/>
    <w:rsid w:val="008B1A9A"/>
    <w:rsid w:val="008B4FE6"/>
    <w:rsid w:val="008B6C37"/>
    <w:rsid w:val="008C39DD"/>
    <w:rsid w:val="008C3D51"/>
    <w:rsid w:val="008D5EB1"/>
    <w:rsid w:val="008D5FE3"/>
    <w:rsid w:val="008D6707"/>
    <w:rsid w:val="008E18F7"/>
    <w:rsid w:val="008E1E10"/>
    <w:rsid w:val="008E291B"/>
    <w:rsid w:val="008E4F2F"/>
    <w:rsid w:val="008E74B0"/>
    <w:rsid w:val="00900534"/>
    <w:rsid w:val="009008A8"/>
    <w:rsid w:val="009023CC"/>
    <w:rsid w:val="009063B0"/>
    <w:rsid w:val="00906DB3"/>
    <w:rsid w:val="00907106"/>
    <w:rsid w:val="009107FD"/>
    <w:rsid w:val="0091137C"/>
    <w:rsid w:val="00911567"/>
    <w:rsid w:val="00917AAE"/>
    <w:rsid w:val="009251A9"/>
    <w:rsid w:val="00925D35"/>
    <w:rsid w:val="00927CB3"/>
    <w:rsid w:val="00930699"/>
    <w:rsid w:val="00931F69"/>
    <w:rsid w:val="00934123"/>
    <w:rsid w:val="00955774"/>
    <w:rsid w:val="009560B5"/>
    <w:rsid w:val="009703D6"/>
    <w:rsid w:val="0097181B"/>
    <w:rsid w:val="00976DC5"/>
    <w:rsid w:val="009818C7"/>
    <w:rsid w:val="00982DD4"/>
    <w:rsid w:val="009841E5"/>
    <w:rsid w:val="0098479F"/>
    <w:rsid w:val="00984A8A"/>
    <w:rsid w:val="009857B6"/>
    <w:rsid w:val="00985A8D"/>
    <w:rsid w:val="00986610"/>
    <w:rsid w:val="009877DC"/>
    <w:rsid w:val="00991F96"/>
    <w:rsid w:val="00996F0A"/>
    <w:rsid w:val="009A17E5"/>
    <w:rsid w:val="009A1D86"/>
    <w:rsid w:val="009B049C"/>
    <w:rsid w:val="009B0E46"/>
    <w:rsid w:val="009B11C8"/>
    <w:rsid w:val="009B2BCF"/>
    <w:rsid w:val="009B2FF8"/>
    <w:rsid w:val="009B5BA3"/>
    <w:rsid w:val="009C1837"/>
    <w:rsid w:val="009C35B6"/>
    <w:rsid w:val="009D0027"/>
    <w:rsid w:val="009D0655"/>
    <w:rsid w:val="009E1E98"/>
    <w:rsid w:val="009E2298"/>
    <w:rsid w:val="009E3ABE"/>
    <w:rsid w:val="009E3C4B"/>
    <w:rsid w:val="009E40B6"/>
    <w:rsid w:val="009F0637"/>
    <w:rsid w:val="009F19C5"/>
    <w:rsid w:val="009F62A6"/>
    <w:rsid w:val="009F674F"/>
    <w:rsid w:val="009F68CA"/>
    <w:rsid w:val="009F799E"/>
    <w:rsid w:val="00A02020"/>
    <w:rsid w:val="00A056CB"/>
    <w:rsid w:val="00A07A29"/>
    <w:rsid w:val="00A10FF1"/>
    <w:rsid w:val="00A1506B"/>
    <w:rsid w:val="00A16A86"/>
    <w:rsid w:val="00A17CB2"/>
    <w:rsid w:val="00A23191"/>
    <w:rsid w:val="00A319C0"/>
    <w:rsid w:val="00A33560"/>
    <w:rsid w:val="00A3397A"/>
    <w:rsid w:val="00A34757"/>
    <w:rsid w:val="00A364E4"/>
    <w:rsid w:val="00A371A5"/>
    <w:rsid w:val="00A47BDF"/>
    <w:rsid w:val="00A51CD7"/>
    <w:rsid w:val="00A52ADB"/>
    <w:rsid w:val="00A533E8"/>
    <w:rsid w:val="00A542D9"/>
    <w:rsid w:val="00A56E64"/>
    <w:rsid w:val="00A624C3"/>
    <w:rsid w:val="00A6641C"/>
    <w:rsid w:val="00A7075B"/>
    <w:rsid w:val="00A767D2"/>
    <w:rsid w:val="00A77616"/>
    <w:rsid w:val="00A805DA"/>
    <w:rsid w:val="00A811B4"/>
    <w:rsid w:val="00A87CDE"/>
    <w:rsid w:val="00A92BAF"/>
    <w:rsid w:val="00A92C55"/>
    <w:rsid w:val="00A931D2"/>
    <w:rsid w:val="00A94737"/>
    <w:rsid w:val="00A94BA3"/>
    <w:rsid w:val="00A96CBA"/>
    <w:rsid w:val="00AB1ACD"/>
    <w:rsid w:val="00AB277F"/>
    <w:rsid w:val="00AB4099"/>
    <w:rsid w:val="00AB449A"/>
    <w:rsid w:val="00AC398B"/>
    <w:rsid w:val="00AD14F9"/>
    <w:rsid w:val="00AD35D6"/>
    <w:rsid w:val="00AD58C5"/>
    <w:rsid w:val="00AE36C4"/>
    <w:rsid w:val="00AE472C"/>
    <w:rsid w:val="00AE5375"/>
    <w:rsid w:val="00AE6CF8"/>
    <w:rsid w:val="00AF4CAC"/>
    <w:rsid w:val="00B03E0D"/>
    <w:rsid w:val="00B054F8"/>
    <w:rsid w:val="00B10C7D"/>
    <w:rsid w:val="00B14D0E"/>
    <w:rsid w:val="00B173D2"/>
    <w:rsid w:val="00B2219A"/>
    <w:rsid w:val="00B3014D"/>
    <w:rsid w:val="00B3581B"/>
    <w:rsid w:val="00B36B81"/>
    <w:rsid w:val="00B36FEE"/>
    <w:rsid w:val="00B37C80"/>
    <w:rsid w:val="00B440CA"/>
    <w:rsid w:val="00B5092B"/>
    <w:rsid w:val="00B5194E"/>
    <w:rsid w:val="00B51AF5"/>
    <w:rsid w:val="00B531FC"/>
    <w:rsid w:val="00B55347"/>
    <w:rsid w:val="00B57E5E"/>
    <w:rsid w:val="00B61F37"/>
    <w:rsid w:val="00B74183"/>
    <w:rsid w:val="00B7770F"/>
    <w:rsid w:val="00B77A89"/>
    <w:rsid w:val="00B77B27"/>
    <w:rsid w:val="00B8134E"/>
    <w:rsid w:val="00B81B55"/>
    <w:rsid w:val="00B84613"/>
    <w:rsid w:val="00B87AF0"/>
    <w:rsid w:val="00B9037B"/>
    <w:rsid w:val="00B910BD"/>
    <w:rsid w:val="00B93834"/>
    <w:rsid w:val="00B96469"/>
    <w:rsid w:val="00BA0DA2"/>
    <w:rsid w:val="00BA2981"/>
    <w:rsid w:val="00BA2CC7"/>
    <w:rsid w:val="00BA42EE"/>
    <w:rsid w:val="00BA48F9"/>
    <w:rsid w:val="00BA54F7"/>
    <w:rsid w:val="00BB0DCA"/>
    <w:rsid w:val="00BB2666"/>
    <w:rsid w:val="00BB6B80"/>
    <w:rsid w:val="00BC3773"/>
    <w:rsid w:val="00BC381A"/>
    <w:rsid w:val="00BD0134"/>
    <w:rsid w:val="00BD0962"/>
    <w:rsid w:val="00BD1EED"/>
    <w:rsid w:val="00BF0DA2"/>
    <w:rsid w:val="00BF109C"/>
    <w:rsid w:val="00BF34FA"/>
    <w:rsid w:val="00BF6667"/>
    <w:rsid w:val="00C004B6"/>
    <w:rsid w:val="00C047A7"/>
    <w:rsid w:val="00C05DE5"/>
    <w:rsid w:val="00C16A59"/>
    <w:rsid w:val="00C33027"/>
    <w:rsid w:val="00C37667"/>
    <w:rsid w:val="00C435DB"/>
    <w:rsid w:val="00C44D73"/>
    <w:rsid w:val="00C50B42"/>
    <w:rsid w:val="00C516FF"/>
    <w:rsid w:val="00C52BFA"/>
    <w:rsid w:val="00C52EB8"/>
    <w:rsid w:val="00C53D1D"/>
    <w:rsid w:val="00C53F26"/>
    <w:rsid w:val="00C540BC"/>
    <w:rsid w:val="00C61B3F"/>
    <w:rsid w:val="00C64F7D"/>
    <w:rsid w:val="00C67309"/>
    <w:rsid w:val="00C7614E"/>
    <w:rsid w:val="00C77BF1"/>
    <w:rsid w:val="00C80D60"/>
    <w:rsid w:val="00C82FBD"/>
    <w:rsid w:val="00C85267"/>
    <w:rsid w:val="00C8721B"/>
    <w:rsid w:val="00C9372C"/>
    <w:rsid w:val="00C94660"/>
    <w:rsid w:val="00C9470E"/>
    <w:rsid w:val="00C95CEB"/>
    <w:rsid w:val="00CA1054"/>
    <w:rsid w:val="00CA63EB"/>
    <w:rsid w:val="00CA69F1"/>
    <w:rsid w:val="00CA7CF2"/>
    <w:rsid w:val="00CB6991"/>
    <w:rsid w:val="00CC6194"/>
    <w:rsid w:val="00CC6305"/>
    <w:rsid w:val="00CC78A5"/>
    <w:rsid w:val="00CD0516"/>
    <w:rsid w:val="00CD756B"/>
    <w:rsid w:val="00CE734F"/>
    <w:rsid w:val="00CF112E"/>
    <w:rsid w:val="00CF161D"/>
    <w:rsid w:val="00CF5F43"/>
    <w:rsid w:val="00CF5F4F"/>
    <w:rsid w:val="00D17F16"/>
    <w:rsid w:val="00D218DC"/>
    <w:rsid w:val="00D228F1"/>
    <w:rsid w:val="00D24E56"/>
    <w:rsid w:val="00D31643"/>
    <w:rsid w:val="00D31AEB"/>
    <w:rsid w:val="00D32ECD"/>
    <w:rsid w:val="00D361E4"/>
    <w:rsid w:val="00D42A8F"/>
    <w:rsid w:val="00D439F6"/>
    <w:rsid w:val="00D459C6"/>
    <w:rsid w:val="00D504CC"/>
    <w:rsid w:val="00D50729"/>
    <w:rsid w:val="00D50C19"/>
    <w:rsid w:val="00D5379E"/>
    <w:rsid w:val="00D60F19"/>
    <w:rsid w:val="00D62643"/>
    <w:rsid w:val="00D64C0F"/>
    <w:rsid w:val="00D653E9"/>
    <w:rsid w:val="00D72EFE"/>
    <w:rsid w:val="00D76227"/>
    <w:rsid w:val="00D77DF1"/>
    <w:rsid w:val="00D86AFF"/>
    <w:rsid w:val="00D93C2B"/>
    <w:rsid w:val="00D95A44"/>
    <w:rsid w:val="00D95D16"/>
    <w:rsid w:val="00D97C76"/>
    <w:rsid w:val="00DB02B4"/>
    <w:rsid w:val="00DB319D"/>
    <w:rsid w:val="00DB538D"/>
    <w:rsid w:val="00DC275C"/>
    <w:rsid w:val="00DC4B0D"/>
    <w:rsid w:val="00DC772C"/>
    <w:rsid w:val="00DC7FE1"/>
    <w:rsid w:val="00DD20CE"/>
    <w:rsid w:val="00DD3F3F"/>
    <w:rsid w:val="00DD5572"/>
    <w:rsid w:val="00DE5D80"/>
    <w:rsid w:val="00DF58CD"/>
    <w:rsid w:val="00DF65DE"/>
    <w:rsid w:val="00DF6732"/>
    <w:rsid w:val="00E019A5"/>
    <w:rsid w:val="00E02EC8"/>
    <w:rsid w:val="00E037F5"/>
    <w:rsid w:val="00E04ECB"/>
    <w:rsid w:val="00E05A09"/>
    <w:rsid w:val="00E06CA1"/>
    <w:rsid w:val="00E172B8"/>
    <w:rsid w:val="00E17FB4"/>
    <w:rsid w:val="00E20B75"/>
    <w:rsid w:val="00E214F2"/>
    <w:rsid w:val="00E2371E"/>
    <w:rsid w:val="00E24BD7"/>
    <w:rsid w:val="00E26523"/>
    <w:rsid w:val="00E26809"/>
    <w:rsid w:val="00E3412D"/>
    <w:rsid w:val="00E37813"/>
    <w:rsid w:val="00E57322"/>
    <w:rsid w:val="00E628CB"/>
    <w:rsid w:val="00E62AD9"/>
    <w:rsid w:val="00E638C8"/>
    <w:rsid w:val="00E6710E"/>
    <w:rsid w:val="00E7509B"/>
    <w:rsid w:val="00E761A3"/>
    <w:rsid w:val="00E80E78"/>
    <w:rsid w:val="00E83BAE"/>
    <w:rsid w:val="00E86590"/>
    <w:rsid w:val="00E907FF"/>
    <w:rsid w:val="00EA42D1"/>
    <w:rsid w:val="00EA42EF"/>
    <w:rsid w:val="00EA49D7"/>
    <w:rsid w:val="00EB2DD1"/>
    <w:rsid w:val="00EB6B37"/>
    <w:rsid w:val="00EC29FE"/>
    <w:rsid w:val="00EC3C70"/>
    <w:rsid w:val="00EC6267"/>
    <w:rsid w:val="00ED3A3D"/>
    <w:rsid w:val="00ED538A"/>
    <w:rsid w:val="00ED6B8F"/>
    <w:rsid w:val="00ED6FBC"/>
    <w:rsid w:val="00EE2F16"/>
    <w:rsid w:val="00EE3861"/>
    <w:rsid w:val="00EF2E73"/>
    <w:rsid w:val="00EF7683"/>
    <w:rsid w:val="00EF7A2D"/>
    <w:rsid w:val="00F04F8D"/>
    <w:rsid w:val="00F07297"/>
    <w:rsid w:val="00F07B99"/>
    <w:rsid w:val="00F10AD0"/>
    <w:rsid w:val="00F116CC"/>
    <w:rsid w:val="00F12BD1"/>
    <w:rsid w:val="00F14EC4"/>
    <w:rsid w:val="00F15327"/>
    <w:rsid w:val="00F168CF"/>
    <w:rsid w:val="00F2555C"/>
    <w:rsid w:val="00F31DF3"/>
    <w:rsid w:val="00F33AE5"/>
    <w:rsid w:val="00F3597D"/>
    <w:rsid w:val="00F4376D"/>
    <w:rsid w:val="00F45399"/>
    <w:rsid w:val="00F465EA"/>
    <w:rsid w:val="00F54E7B"/>
    <w:rsid w:val="00F55A88"/>
    <w:rsid w:val="00F634B1"/>
    <w:rsid w:val="00F67054"/>
    <w:rsid w:val="00F74005"/>
    <w:rsid w:val="00F76884"/>
    <w:rsid w:val="00F83D24"/>
    <w:rsid w:val="00F83DD9"/>
    <w:rsid w:val="00F83F40"/>
    <w:rsid w:val="00FA117A"/>
    <w:rsid w:val="00FA3A2B"/>
    <w:rsid w:val="00FA7D67"/>
    <w:rsid w:val="00FB386A"/>
    <w:rsid w:val="00FC0786"/>
    <w:rsid w:val="00FC49EF"/>
    <w:rsid w:val="00FC7B65"/>
    <w:rsid w:val="00FE08BA"/>
    <w:rsid w:val="00FE36E2"/>
    <w:rsid w:val="00FF11AD"/>
    <w:rsid w:val="00FF2971"/>
    <w:rsid w:val="00FF34D4"/>
    <w:rsid w:val="00FF5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3CA8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tariat.dpp@mswi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0BD0A-B051-49FD-8D0A-8EA99A5A5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1769</Words>
  <Characters>10614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12359</CharactersWithSpaces>
  <SharedDoc>false</SharedDoc>
  <HLinks>
    <vt:vector size="6" baseType="variant">
      <vt:variant>
        <vt:i4>1703983</vt:i4>
      </vt:variant>
      <vt:variant>
        <vt:i4>0</vt:i4>
      </vt:variant>
      <vt:variant>
        <vt:i4>0</vt:i4>
      </vt:variant>
      <vt:variant>
        <vt:i4>5</vt:i4>
      </vt:variant>
      <vt:variant>
        <vt:lpwstr>mailto:sekrtariat.dpp@mswia.gov.pl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2023-07-06T07:11:00Z</dcterms:created>
  <dcterms:modified xsi:type="dcterms:W3CDTF">2024-10-14T18:21:00Z</dcterms:modified>
</cp:coreProperties>
</file>