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AF2A5" w14:textId="5DE84D1F" w:rsidR="005C5D7C" w:rsidRDefault="00EA4663" w:rsidP="005C5D7C">
      <w:pPr>
        <w:pStyle w:val="OZNPROJEKTUwskazaniedatylubwersjiprojektu"/>
      </w:pPr>
      <w:bookmarkStart w:id="0" w:name="_GoBack"/>
      <w:bookmarkEnd w:id="0"/>
      <w:r>
        <w:t xml:space="preserve">Projekt z </w:t>
      </w:r>
      <w:r w:rsidR="008065EB">
        <w:t>1</w:t>
      </w:r>
      <w:r w:rsidR="005363D9">
        <w:t>4</w:t>
      </w:r>
      <w:r w:rsidR="008065EB">
        <w:t>.</w:t>
      </w:r>
      <w:r w:rsidR="005363D9">
        <w:t>10</w:t>
      </w:r>
      <w:r w:rsidR="008065EB">
        <w:t>.</w:t>
      </w:r>
      <w:r w:rsidR="0090446C">
        <w:t>2024</w:t>
      </w:r>
      <w:r w:rsidR="005C5D7C">
        <w:t xml:space="preserve"> r.</w:t>
      </w:r>
    </w:p>
    <w:p w14:paraId="09FB9337" w14:textId="77777777" w:rsidR="005C5D7C" w:rsidRDefault="002E7BBF" w:rsidP="005C5D7C">
      <w:pPr>
        <w:pStyle w:val="OZNRODZAKTUtznustawalubrozporzdzenieiorganwydajcy"/>
      </w:pPr>
      <w:r>
        <w:t>ROZPORZĄDZENIE</w:t>
      </w:r>
    </w:p>
    <w:p w14:paraId="134B4E58" w14:textId="77777777" w:rsidR="002607AB" w:rsidRPr="002607AB" w:rsidRDefault="002607AB" w:rsidP="005C5D7C">
      <w:pPr>
        <w:pStyle w:val="OZNRODZAKTUtznustawalubrozporzdzenieiorganwydajcy"/>
      </w:pPr>
      <w:r w:rsidRPr="002607AB">
        <w:t>MINISTRA SPRAW WEWNĘTRZNYCH I ADMINISTRACJI</w:t>
      </w:r>
      <w:r w:rsidR="003968C6">
        <w:rPr>
          <w:rStyle w:val="Odwoanieprzypisudolnego"/>
        </w:rPr>
        <w:footnoteReference w:id="1"/>
      </w:r>
      <w:r w:rsidR="003968C6">
        <w:rPr>
          <w:rStyle w:val="IGindeksgrny"/>
        </w:rPr>
        <w:t>)</w:t>
      </w:r>
    </w:p>
    <w:p w14:paraId="4B0943A2" w14:textId="6F232B96" w:rsidR="005C5D7C" w:rsidRDefault="002607AB" w:rsidP="002607AB">
      <w:pPr>
        <w:pStyle w:val="DATAAKTUdatauchwalenialubwydaniaaktu"/>
      </w:pPr>
      <w:r w:rsidRPr="002607AB">
        <w:t>z dnia &lt;data wydania aktu&gt; r.</w:t>
      </w:r>
    </w:p>
    <w:p w14:paraId="3D748A80" w14:textId="77777777" w:rsidR="002607AB" w:rsidRPr="002607AB" w:rsidRDefault="0044088F" w:rsidP="009D0D22">
      <w:pPr>
        <w:pStyle w:val="TYTUAKTUprzedmiotregulacjiustawylubrozporzdzenia"/>
      </w:pPr>
      <w:r>
        <w:t xml:space="preserve">w sprawie prowadzenia rejestru statków powietrznych </w:t>
      </w:r>
      <w:r w:rsidR="009D0D22">
        <w:t>lotni</w:t>
      </w:r>
      <w:r w:rsidR="002E7BBF">
        <w:t>ctwa służb porządku publicznego</w:t>
      </w:r>
    </w:p>
    <w:p w14:paraId="3AF21283" w14:textId="12AF960B" w:rsidR="002607AB" w:rsidRPr="002607AB" w:rsidRDefault="002607AB" w:rsidP="00220828">
      <w:pPr>
        <w:pStyle w:val="NIEARTTEKSTtekstnieartykuowanynppodstprawnarozplubpreambua"/>
      </w:pPr>
      <w:r w:rsidRPr="002607AB">
        <w:t xml:space="preserve">Na podstawie art. </w:t>
      </w:r>
      <w:r w:rsidR="0044088F">
        <w:t>44</w:t>
      </w:r>
      <w:r w:rsidRPr="002607AB">
        <w:t xml:space="preserve"> ust. </w:t>
      </w:r>
      <w:r w:rsidR="0044088F">
        <w:t>3</w:t>
      </w:r>
      <w:r w:rsidRPr="002607AB">
        <w:t xml:space="preserve"> ustawy z dnia 3 lipca 2002 r. </w:t>
      </w:r>
      <w:r w:rsidR="002E7BBF" w:rsidRPr="002E7BBF">
        <w:t>–</w:t>
      </w:r>
      <w:r w:rsidRPr="002607AB">
        <w:t xml:space="preserve"> Prawo lotnicze (</w:t>
      </w:r>
      <w:r w:rsidR="008065EB" w:rsidRPr="008065EB">
        <w:t>Dz. U. z 2023 r. poz. 2110 oraz z 2024 r. poz. 731</w:t>
      </w:r>
      <w:r w:rsidR="005363D9">
        <w:t xml:space="preserve"> i 1222</w:t>
      </w:r>
      <w:r w:rsidR="00257968">
        <w:t>)</w:t>
      </w:r>
      <w:r w:rsidRPr="002607AB">
        <w:t xml:space="preserve"> zarządza się, co następuje:</w:t>
      </w:r>
    </w:p>
    <w:p w14:paraId="73BD0666" w14:textId="77777777" w:rsidR="002607AB" w:rsidRPr="002607AB" w:rsidRDefault="002607AB" w:rsidP="00220828">
      <w:pPr>
        <w:pStyle w:val="ARTartustawynprozporzdzenia"/>
      </w:pPr>
      <w:bookmarkStart w:id="1" w:name="mip20027652"/>
      <w:bookmarkEnd w:id="1"/>
      <w:r w:rsidRPr="00257968">
        <w:rPr>
          <w:rStyle w:val="Ppogrubienie"/>
        </w:rPr>
        <w:t>§</w:t>
      </w:r>
      <w:r w:rsidR="008F5804">
        <w:rPr>
          <w:rStyle w:val="Ppogrubienie"/>
        </w:rPr>
        <w:t> </w:t>
      </w:r>
      <w:r w:rsidRPr="00257968">
        <w:rPr>
          <w:rStyle w:val="Ppogrubienie"/>
        </w:rPr>
        <w:t>1</w:t>
      </w:r>
      <w:r w:rsidR="00257968" w:rsidRPr="00257968">
        <w:rPr>
          <w:rStyle w:val="Ppogrubienie"/>
        </w:rPr>
        <w:t>.</w:t>
      </w:r>
      <w:r w:rsidRPr="002607AB">
        <w:t> Rozporządzenie określa:</w:t>
      </w:r>
    </w:p>
    <w:p w14:paraId="7F28392F" w14:textId="1552A7AA" w:rsidR="00FA1221" w:rsidRPr="00257968" w:rsidRDefault="00257968" w:rsidP="00FA1221">
      <w:pPr>
        <w:pStyle w:val="PKTpunkt"/>
      </w:pPr>
      <w:bookmarkStart w:id="2" w:name="mip20027654"/>
      <w:bookmarkEnd w:id="2"/>
      <w:r>
        <w:t>1</w:t>
      </w:r>
      <w:r w:rsidRPr="00257968">
        <w:t>)</w:t>
      </w:r>
      <w:r>
        <w:tab/>
      </w:r>
      <w:r w:rsidR="005D6270">
        <w:t>sposób prowadzenia rejestr</w:t>
      </w:r>
      <w:r w:rsidR="0044088F">
        <w:t>u</w:t>
      </w:r>
      <w:r w:rsidR="00FA1221">
        <w:t xml:space="preserve"> statków powietrznych lotnictwa służb porządku publicznego</w:t>
      </w:r>
      <w:r w:rsidR="002E7BBF">
        <w:t>,</w:t>
      </w:r>
      <w:r w:rsidR="00FA1221">
        <w:t xml:space="preserve"> zwany dalej </w:t>
      </w:r>
      <w:r w:rsidR="00FA1221" w:rsidRPr="00FA1221">
        <w:t>„reje</w:t>
      </w:r>
      <w:r w:rsidR="00FA1221">
        <w:t>str</w:t>
      </w:r>
      <w:r w:rsidR="00FA1221" w:rsidRPr="00FA1221">
        <w:t>em”</w:t>
      </w:r>
      <w:r w:rsidR="00FA1221">
        <w:t>;</w:t>
      </w:r>
    </w:p>
    <w:p w14:paraId="0EE566E6" w14:textId="334C070A" w:rsidR="002607AB" w:rsidRPr="00257968" w:rsidRDefault="00257968" w:rsidP="00257968">
      <w:pPr>
        <w:pStyle w:val="PKTpunkt"/>
      </w:pPr>
      <w:bookmarkStart w:id="3" w:name="mip20027655"/>
      <w:bookmarkEnd w:id="3"/>
      <w:r w:rsidRPr="00257968">
        <w:t>2)</w:t>
      </w:r>
      <w:r>
        <w:tab/>
      </w:r>
      <w:r w:rsidR="002607AB" w:rsidRPr="00257968">
        <w:t xml:space="preserve">tryb </w:t>
      </w:r>
      <w:r w:rsidR="0044088F">
        <w:t xml:space="preserve">dokonywania </w:t>
      </w:r>
      <w:r w:rsidR="002607AB" w:rsidRPr="00257968">
        <w:t>wpis</w:t>
      </w:r>
      <w:r w:rsidR="0044088F">
        <w:t>ów</w:t>
      </w:r>
      <w:r w:rsidR="002607AB" w:rsidRPr="00257968">
        <w:t xml:space="preserve"> </w:t>
      </w:r>
      <w:r w:rsidR="0044088F">
        <w:t xml:space="preserve">i wykreśleń w </w:t>
      </w:r>
      <w:r w:rsidR="005D6270">
        <w:t>rejestr</w:t>
      </w:r>
      <w:r w:rsidR="0044088F">
        <w:t>ze</w:t>
      </w:r>
      <w:r w:rsidR="00FA1221">
        <w:t>;</w:t>
      </w:r>
    </w:p>
    <w:p w14:paraId="11A93942" w14:textId="65770F9E" w:rsidR="008039A9" w:rsidRDefault="00257968" w:rsidP="00257968">
      <w:pPr>
        <w:pStyle w:val="PKTpunkt"/>
      </w:pPr>
      <w:bookmarkStart w:id="4" w:name="mip20027656"/>
      <w:bookmarkEnd w:id="4"/>
      <w:r w:rsidRPr="00257968">
        <w:t>3)</w:t>
      </w:r>
      <w:r>
        <w:tab/>
      </w:r>
      <w:r w:rsidR="0044088F">
        <w:t>wzó</w:t>
      </w:r>
      <w:r w:rsidR="002607AB" w:rsidRPr="00257968">
        <w:t>r</w:t>
      </w:r>
      <w:r w:rsidR="002607AB" w:rsidRPr="002607AB">
        <w:t xml:space="preserve"> rejestr</w:t>
      </w:r>
      <w:r w:rsidR="0044088F">
        <w:t xml:space="preserve">u </w:t>
      </w:r>
      <w:r w:rsidR="0044088F" w:rsidRPr="0044088F">
        <w:t>i świadectwa rejestracji</w:t>
      </w:r>
      <w:r w:rsidR="00FA1221">
        <w:t>.</w:t>
      </w:r>
      <w:r w:rsidR="0044088F" w:rsidRPr="0044088F">
        <w:t xml:space="preserve"> </w:t>
      </w:r>
    </w:p>
    <w:p w14:paraId="229879D4" w14:textId="5A096555" w:rsidR="0044088F" w:rsidRPr="0044088F" w:rsidRDefault="002607AB" w:rsidP="0044088F">
      <w:pPr>
        <w:pStyle w:val="ARTartustawynprozporzdzenia"/>
      </w:pPr>
      <w:bookmarkStart w:id="5" w:name="mip20027657"/>
      <w:bookmarkStart w:id="6" w:name="mip20027658"/>
      <w:bookmarkEnd w:id="5"/>
      <w:bookmarkEnd w:id="6"/>
      <w:r w:rsidRPr="00257968">
        <w:rPr>
          <w:rStyle w:val="Ppogrubienie"/>
        </w:rPr>
        <w:t>§</w:t>
      </w:r>
      <w:r w:rsidR="0044088F">
        <w:rPr>
          <w:rStyle w:val="Ppogrubienie"/>
        </w:rPr>
        <w:t> </w:t>
      </w:r>
      <w:r w:rsidRPr="00257968">
        <w:rPr>
          <w:rStyle w:val="Ppogrubienie"/>
        </w:rPr>
        <w:t>2</w:t>
      </w:r>
      <w:bookmarkStart w:id="7" w:name="mip20027659"/>
      <w:bookmarkEnd w:id="7"/>
      <w:r w:rsidR="00257968" w:rsidRPr="00257968">
        <w:rPr>
          <w:rStyle w:val="Ppogrubienie"/>
        </w:rPr>
        <w:t>.</w:t>
      </w:r>
      <w:r w:rsidR="0044088F">
        <w:rPr>
          <w:rStyle w:val="Ppogrubienie"/>
        </w:rPr>
        <w:t> </w:t>
      </w:r>
      <w:r w:rsidRPr="002607AB">
        <w:t>1.</w:t>
      </w:r>
      <w:bookmarkStart w:id="8" w:name="mip20027729"/>
      <w:bookmarkEnd w:id="8"/>
      <w:r w:rsidR="0044088F">
        <w:t> </w:t>
      </w:r>
      <w:r w:rsidR="0044088F" w:rsidRPr="0044088F">
        <w:t xml:space="preserve">Do rejestru wpisuje się statki powietrzne, używane w celach niekomercyjnych, przez jednostki organizacyjne Straży Granicznej, Policji, Państwowej Straży Pożarnej i </w:t>
      </w:r>
      <w:r w:rsidR="0044088F">
        <w:t>Służby</w:t>
      </w:r>
      <w:r w:rsidR="0044088F" w:rsidRPr="0044088F">
        <w:t xml:space="preserve"> Ochrony Państwa. </w:t>
      </w:r>
    </w:p>
    <w:p w14:paraId="4E86895D" w14:textId="77777777" w:rsidR="0044088F" w:rsidRPr="0044088F" w:rsidRDefault="0044088F" w:rsidP="0044088F">
      <w:pPr>
        <w:pStyle w:val="USTustnpkodeksu"/>
      </w:pPr>
      <w:r>
        <w:t>2. Rejestr składa się z:</w:t>
      </w:r>
    </w:p>
    <w:p w14:paraId="1A509C57" w14:textId="77777777" w:rsidR="0044088F" w:rsidRPr="0044088F" w:rsidRDefault="0044088F" w:rsidP="0044088F">
      <w:pPr>
        <w:pStyle w:val="PKTpunkt"/>
      </w:pPr>
      <w:r w:rsidRPr="0044088F">
        <w:t>1)</w:t>
      </w:r>
      <w:r>
        <w:tab/>
      </w:r>
      <w:r w:rsidRPr="0044088F">
        <w:t xml:space="preserve">ksiąg ewidencji znaków rejestracyjnych statków powietrznych lotnictwa służb porządku publicznego, zwanych dalej </w:t>
      </w:r>
      <w:r w:rsidR="00274D87" w:rsidRPr="0004123B">
        <w:t>„</w:t>
      </w:r>
      <w:r w:rsidRPr="0044088F">
        <w:t>statkami powietrznymi</w:t>
      </w:r>
      <w:r w:rsidR="00274D87" w:rsidRPr="00274D87">
        <w:t>”</w:t>
      </w:r>
      <w:r w:rsidR="002E7BBF">
        <w:t>;</w:t>
      </w:r>
    </w:p>
    <w:p w14:paraId="218A6A22" w14:textId="77777777" w:rsidR="0044088F" w:rsidRPr="0044088F" w:rsidRDefault="0044088F" w:rsidP="0044088F">
      <w:pPr>
        <w:pStyle w:val="PKTpunkt"/>
      </w:pPr>
      <w:r>
        <w:t>2</w:t>
      </w:r>
      <w:r w:rsidRPr="0044088F">
        <w:t>)</w:t>
      </w:r>
      <w:r>
        <w:tab/>
      </w:r>
      <w:r w:rsidRPr="0044088F">
        <w:t xml:space="preserve">teczek dokumentacji rejestrowej statków powietrznych. </w:t>
      </w:r>
    </w:p>
    <w:p w14:paraId="56165A7D" w14:textId="77777777" w:rsidR="0044088F" w:rsidRPr="0044088F" w:rsidRDefault="0044088F" w:rsidP="0044088F">
      <w:pPr>
        <w:pStyle w:val="USTustnpkodeksu"/>
      </w:pPr>
      <w:r>
        <w:t>3. </w:t>
      </w:r>
      <w:r w:rsidRPr="0044088F">
        <w:t xml:space="preserve">Wzór rejestru </w:t>
      </w:r>
      <w:r w:rsidR="008409D9">
        <w:t xml:space="preserve">jest </w:t>
      </w:r>
      <w:r w:rsidRPr="0044088F">
        <w:t>określ</w:t>
      </w:r>
      <w:r w:rsidR="008409D9">
        <w:t>ony w</w:t>
      </w:r>
      <w:r w:rsidRPr="0044088F">
        <w:t xml:space="preserve"> załącznik</w:t>
      </w:r>
      <w:r w:rsidR="008409D9">
        <w:t>u</w:t>
      </w:r>
      <w:r w:rsidRPr="0044088F">
        <w:t xml:space="preserve"> nr 1 do rozporządzenia.</w:t>
      </w:r>
    </w:p>
    <w:p w14:paraId="329A59D5" w14:textId="77777777" w:rsidR="0044088F" w:rsidRPr="0044088F" w:rsidRDefault="0044088F" w:rsidP="00D34EEA">
      <w:pPr>
        <w:pStyle w:val="USTustnpkodeksu"/>
      </w:pPr>
      <w:r>
        <w:t>4. </w:t>
      </w:r>
      <w:r w:rsidRPr="0044088F">
        <w:t xml:space="preserve">Rejestr statków powietrznych może być prowadzony </w:t>
      </w:r>
      <w:r w:rsidR="00D34EEA">
        <w:t xml:space="preserve">przy użyciu </w:t>
      </w:r>
      <w:r w:rsidRPr="0044088F">
        <w:t xml:space="preserve">systemu </w:t>
      </w:r>
      <w:r w:rsidR="00D34EEA">
        <w:t>teleinformatycznego</w:t>
      </w:r>
      <w:r w:rsidRPr="0044088F">
        <w:t>.</w:t>
      </w:r>
    </w:p>
    <w:p w14:paraId="667513D9" w14:textId="77777777" w:rsidR="0044088F" w:rsidRPr="0044088F" w:rsidRDefault="00D34EEA" w:rsidP="00D34EEA">
      <w:pPr>
        <w:pStyle w:val="ARTartustawynprozporzdzenia"/>
      </w:pPr>
      <w:r w:rsidRPr="008F5804">
        <w:rPr>
          <w:rStyle w:val="Ppogrubienie"/>
        </w:rPr>
        <w:t>§ 3.</w:t>
      </w:r>
      <w:r>
        <w:t> </w:t>
      </w:r>
      <w:r w:rsidR="0044088F" w:rsidRPr="0044088F">
        <w:t>1.</w:t>
      </w:r>
      <w:r>
        <w:t> </w:t>
      </w:r>
      <w:r w:rsidR="0044088F" w:rsidRPr="0044088F">
        <w:t>Wpisowi do rejestru podlegają</w:t>
      </w:r>
      <w:r w:rsidRPr="00D34EEA">
        <w:t xml:space="preserve"> </w:t>
      </w:r>
      <w:r w:rsidRPr="0044088F">
        <w:t>statki powietrzne</w:t>
      </w:r>
      <w:r w:rsidR="002E7BBF">
        <w:t>:</w:t>
      </w:r>
    </w:p>
    <w:p w14:paraId="34875302" w14:textId="77777777" w:rsidR="0044088F" w:rsidRPr="0044088F" w:rsidRDefault="0044088F" w:rsidP="00D34EEA">
      <w:pPr>
        <w:pStyle w:val="PKTpunkt"/>
      </w:pPr>
      <w:r w:rsidRPr="0044088F">
        <w:t>1)</w:t>
      </w:r>
      <w:r w:rsidR="00D34EEA">
        <w:tab/>
        <w:t>samoloty;</w:t>
      </w:r>
      <w:r w:rsidRPr="0044088F">
        <w:t xml:space="preserve"> </w:t>
      </w:r>
    </w:p>
    <w:p w14:paraId="46885223" w14:textId="77777777" w:rsidR="0044088F" w:rsidRPr="0044088F" w:rsidRDefault="00D34EEA" w:rsidP="00D34EEA">
      <w:pPr>
        <w:pStyle w:val="PKTpunkt"/>
      </w:pPr>
      <w:r>
        <w:t>2)</w:t>
      </w:r>
      <w:r>
        <w:tab/>
        <w:t>śmigłowce;</w:t>
      </w:r>
    </w:p>
    <w:p w14:paraId="76C3DD75" w14:textId="77777777" w:rsidR="0044088F" w:rsidRPr="0044088F" w:rsidRDefault="00D34EEA" w:rsidP="00D34EEA">
      <w:pPr>
        <w:pStyle w:val="PKTpunkt"/>
      </w:pPr>
      <w:r>
        <w:t>3</w:t>
      </w:r>
      <w:r w:rsidR="0044088F" w:rsidRPr="0044088F">
        <w:t>)</w:t>
      </w:r>
      <w:r>
        <w:tab/>
        <w:t>spadochrony ratownicze;</w:t>
      </w:r>
    </w:p>
    <w:p w14:paraId="5313BC0D" w14:textId="77777777" w:rsidR="0044088F" w:rsidRPr="0044088F" w:rsidRDefault="00D34EEA" w:rsidP="00D34EEA">
      <w:pPr>
        <w:pStyle w:val="PKTpunkt"/>
      </w:pPr>
      <w:r>
        <w:lastRenderedPageBreak/>
        <w:t>4</w:t>
      </w:r>
      <w:r w:rsidR="0044088F" w:rsidRPr="0044088F">
        <w:t>)</w:t>
      </w:r>
      <w:r>
        <w:tab/>
      </w:r>
      <w:r w:rsidR="0044088F" w:rsidRPr="0044088F">
        <w:t xml:space="preserve">inne niż wymienione w </w:t>
      </w:r>
      <w:r>
        <w:t>pk</w:t>
      </w:r>
      <w:r w:rsidR="0044088F" w:rsidRPr="0044088F">
        <w:t xml:space="preserve">t </w:t>
      </w:r>
      <w:r>
        <w:t>1</w:t>
      </w:r>
      <w:r w:rsidR="002E7BBF" w:rsidRPr="002E7BBF">
        <w:t>–</w:t>
      </w:r>
      <w:r>
        <w:t>3</w:t>
      </w:r>
      <w:r w:rsidR="0044088F" w:rsidRPr="0044088F">
        <w:t xml:space="preserve"> statki powietrzne przeznaczone do przewożenia osób i</w:t>
      </w:r>
      <w:r>
        <w:t> </w:t>
      </w:r>
      <w:r w:rsidR="0044088F" w:rsidRPr="0044088F">
        <w:t>ładunku.</w:t>
      </w:r>
    </w:p>
    <w:p w14:paraId="372223F4" w14:textId="77777777" w:rsidR="0044088F" w:rsidRPr="0044088F" w:rsidRDefault="00D34EEA" w:rsidP="00D34EEA">
      <w:pPr>
        <w:pStyle w:val="USTustnpkodeksu"/>
      </w:pPr>
      <w:r>
        <w:t>2. </w:t>
      </w:r>
      <w:r w:rsidR="0044088F" w:rsidRPr="0044088F">
        <w:t>Statki powietrzne wpisuje się do rejestru wyłącznie po</w:t>
      </w:r>
      <w:r>
        <w:t xml:space="preserve"> uzyskaniu świadectwa zdatności </w:t>
      </w:r>
      <w:r w:rsidR="0044088F" w:rsidRPr="0044088F">
        <w:t>do lotu.</w:t>
      </w:r>
    </w:p>
    <w:p w14:paraId="33CA0A54" w14:textId="77777777" w:rsidR="0044088F" w:rsidRPr="0044088F" w:rsidRDefault="00D34EEA" w:rsidP="00D34EEA">
      <w:pPr>
        <w:pStyle w:val="USTustnpkodeksu"/>
      </w:pPr>
      <w:r>
        <w:t>3. </w:t>
      </w:r>
      <w:r w:rsidR="0044088F" w:rsidRPr="0044088F">
        <w:t>W rejestr</w:t>
      </w:r>
      <w:r>
        <w:t>ze wpisuje się w szczególności:</w:t>
      </w:r>
    </w:p>
    <w:p w14:paraId="68FB0551" w14:textId="77777777" w:rsidR="0044088F" w:rsidRPr="0044088F" w:rsidRDefault="00D34EEA" w:rsidP="00D34EEA">
      <w:pPr>
        <w:pStyle w:val="PKTpunkt"/>
      </w:pPr>
      <w:r>
        <w:t>1</w:t>
      </w:r>
      <w:r w:rsidR="0044088F" w:rsidRPr="0044088F">
        <w:t>)</w:t>
      </w:r>
      <w:r>
        <w:tab/>
      </w:r>
      <w:r w:rsidR="002E7BBF">
        <w:t>dane dotyczące:</w:t>
      </w:r>
    </w:p>
    <w:p w14:paraId="0107D53D" w14:textId="77777777" w:rsidR="0044088F" w:rsidRPr="0044088F" w:rsidRDefault="0044088F" w:rsidP="00D34EEA">
      <w:pPr>
        <w:pStyle w:val="LITlitera"/>
      </w:pPr>
      <w:r w:rsidRPr="0044088F">
        <w:t>a)</w:t>
      </w:r>
      <w:r w:rsidR="00D34EEA">
        <w:tab/>
      </w:r>
      <w:r w:rsidRPr="0044088F">
        <w:t>rodzaju i chara</w:t>
      </w:r>
      <w:r w:rsidR="002E7BBF">
        <w:t>kterystyki statku powietrznego,</w:t>
      </w:r>
    </w:p>
    <w:p w14:paraId="248C2C5A" w14:textId="77777777" w:rsidR="0044088F" w:rsidRPr="0044088F" w:rsidRDefault="0044088F" w:rsidP="00D34EEA">
      <w:pPr>
        <w:pStyle w:val="LITlitera"/>
      </w:pPr>
      <w:r w:rsidRPr="0044088F">
        <w:t>b)</w:t>
      </w:r>
      <w:r w:rsidR="00D34EEA">
        <w:tab/>
      </w:r>
      <w:r w:rsidRPr="0044088F">
        <w:t>właściciela i innego niż właściciel u</w:t>
      </w:r>
      <w:r w:rsidR="002E7BBF">
        <w:t>żytkownika statku powietrznego;</w:t>
      </w:r>
    </w:p>
    <w:p w14:paraId="308E2C19" w14:textId="77777777" w:rsidR="0044088F" w:rsidRPr="0044088F" w:rsidRDefault="0044088F" w:rsidP="00D34EEA">
      <w:pPr>
        <w:pStyle w:val="PKTpunkt"/>
      </w:pPr>
      <w:r w:rsidRPr="0044088F">
        <w:t>2)</w:t>
      </w:r>
      <w:r w:rsidR="00D34EEA">
        <w:tab/>
      </w:r>
      <w:r w:rsidRPr="0044088F">
        <w:t>znaki rejestracyjne oraz typ i numer</w:t>
      </w:r>
      <w:r w:rsidR="002E7BBF">
        <w:t xml:space="preserve"> fabryczny statku powietrznego.</w:t>
      </w:r>
    </w:p>
    <w:p w14:paraId="593E9149" w14:textId="77777777" w:rsidR="0044088F" w:rsidRPr="0044088F" w:rsidRDefault="0044088F" w:rsidP="00D34EEA">
      <w:pPr>
        <w:pStyle w:val="USTustnpkodeksu"/>
      </w:pPr>
      <w:r w:rsidRPr="0044088F">
        <w:t>4.</w:t>
      </w:r>
      <w:r w:rsidR="00D34EEA">
        <w:t> </w:t>
      </w:r>
      <w:r w:rsidRPr="0044088F">
        <w:t xml:space="preserve">Tryb dokonywania w rejestrze wpisów i wykreśleń statków powietrznych lotnictwa służb porządku publicznego </w:t>
      </w:r>
      <w:r w:rsidR="008409D9">
        <w:t>jest określony</w:t>
      </w:r>
      <w:r w:rsidRPr="0044088F">
        <w:t xml:space="preserve"> </w:t>
      </w:r>
      <w:r w:rsidR="008409D9">
        <w:t xml:space="preserve">w </w:t>
      </w:r>
      <w:r w:rsidRPr="0044088F">
        <w:t>załącznik</w:t>
      </w:r>
      <w:r w:rsidR="008409D9">
        <w:t>u</w:t>
      </w:r>
      <w:r w:rsidRPr="0044088F">
        <w:t xml:space="preserve"> nr 2 do rozporządzenia.</w:t>
      </w:r>
    </w:p>
    <w:p w14:paraId="505889AE" w14:textId="77777777" w:rsidR="0044088F" w:rsidRPr="0044088F" w:rsidRDefault="0044088F" w:rsidP="0044088F">
      <w:pPr>
        <w:pStyle w:val="ARTartustawynprozporzdzenia"/>
      </w:pPr>
      <w:r w:rsidRPr="008F5804">
        <w:rPr>
          <w:rStyle w:val="Ppogrubienie"/>
        </w:rPr>
        <w:t>§</w:t>
      </w:r>
      <w:r w:rsidR="00D34EEA" w:rsidRPr="008F5804">
        <w:rPr>
          <w:rStyle w:val="Ppogrubienie"/>
        </w:rPr>
        <w:t> </w:t>
      </w:r>
      <w:r w:rsidRPr="008F5804">
        <w:rPr>
          <w:rStyle w:val="Ppogrubienie"/>
        </w:rPr>
        <w:t>4</w:t>
      </w:r>
      <w:r w:rsidR="00D34EEA" w:rsidRPr="008F5804">
        <w:rPr>
          <w:rStyle w:val="Ppogrubienie"/>
        </w:rPr>
        <w:t>.</w:t>
      </w:r>
      <w:r w:rsidR="00D34EEA">
        <w:t> </w:t>
      </w:r>
      <w:r w:rsidRPr="0044088F">
        <w:t>1.</w:t>
      </w:r>
      <w:r w:rsidR="00D34EEA">
        <w:t> </w:t>
      </w:r>
      <w:r w:rsidRPr="0044088F">
        <w:t xml:space="preserve">Wpisu do rejestru statku powietrznego dokonuje się na pisemny wniosek </w:t>
      </w:r>
      <w:r w:rsidR="00CD6C52">
        <w:t>Komendanta Głównego</w:t>
      </w:r>
      <w:r w:rsidRPr="0044088F">
        <w:t xml:space="preserve"> Straży Granicznej</w:t>
      </w:r>
      <w:r w:rsidR="00D34EEA">
        <w:t>,</w:t>
      </w:r>
      <w:r w:rsidRPr="0044088F">
        <w:t xml:space="preserve"> </w:t>
      </w:r>
      <w:r w:rsidR="00CD6C52">
        <w:t>Komendanta Głównego</w:t>
      </w:r>
      <w:r w:rsidR="00CD6C52" w:rsidRPr="0044088F">
        <w:t xml:space="preserve"> </w:t>
      </w:r>
      <w:r w:rsidR="00D34EEA" w:rsidRPr="0044088F">
        <w:t>Policji</w:t>
      </w:r>
      <w:r w:rsidR="00D34EEA">
        <w:t>,</w:t>
      </w:r>
      <w:r w:rsidR="00D34EEA" w:rsidRPr="0044088F">
        <w:t xml:space="preserve"> </w:t>
      </w:r>
      <w:r w:rsidR="00CD6C52">
        <w:t>Komendanta Głównego</w:t>
      </w:r>
      <w:r w:rsidR="00CD6C52" w:rsidRPr="0044088F">
        <w:t xml:space="preserve"> </w:t>
      </w:r>
      <w:r w:rsidRPr="0044088F">
        <w:t xml:space="preserve">Państwowej Straży Pożarnej </w:t>
      </w:r>
      <w:r w:rsidR="00D34EEA">
        <w:t>l</w:t>
      </w:r>
      <w:r w:rsidR="00CD6C52">
        <w:t>u</w:t>
      </w:r>
      <w:r w:rsidR="00D34EEA">
        <w:t xml:space="preserve">b </w:t>
      </w:r>
      <w:r w:rsidR="00CD6C52">
        <w:t xml:space="preserve">Komendanta </w:t>
      </w:r>
      <w:r w:rsidR="00D34EEA">
        <w:t>Służby Ochrony Państwa</w:t>
      </w:r>
      <w:r w:rsidR="00CD6C52">
        <w:t>,</w:t>
      </w:r>
      <w:r w:rsidR="00D34EEA">
        <w:t xml:space="preserve"> </w:t>
      </w:r>
      <w:r w:rsidR="00CD6C52">
        <w:t>reprezentujących Skarb Państwa</w:t>
      </w:r>
      <w:r w:rsidR="002E7BBF">
        <w:t>.</w:t>
      </w:r>
    </w:p>
    <w:p w14:paraId="6FA6A66F" w14:textId="77777777" w:rsidR="0044088F" w:rsidRPr="0044088F" w:rsidRDefault="0044088F" w:rsidP="00D34EEA">
      <w:pPr>
        <w:pStyle w:val="USTustnpkodeksu"/>
      </w:pPr>
      <w:r w:rsidRPr="0044088F">
        <w:t>2.</w:t>
      </w:r>
      <w:r w:rsidR="00D34EEA">
        <w:t> </w:t>
      </w:r>
      <w:r w:rsidRPr="0044088F">
        <w:t>We wniosku, o którym</w:t>
      </w:r>
      <w:r w:rsidR="002E7BBF">
        <w:t xml:space="preserve"> mowa w ust. 1, zamieszcza się:</w:t>
      </w:r>
    </w:p>
    <w:p w14:paraId="674BE270" w14:textId="77777777" w:rsidR="0044088F" w:rsidRPr="0044088F" w:rsidRDefault="0044088F" w:rsidP="00D34EEA">
      <w:pPr>
        <w:pStyle w:val="PKTpunkt"/>
      </w:pPr>
      <w:r w:rsidRPr="0044088F">
        <w:t>1)</w:t>
      </w:r>
      <w:r w:rsidR="00D34EEA">
        <w:tab/>
      </w:r>
      <w:r w:rsidRPr="0044088F">
        <w:t>nazwę i adres jednost</w:t>
      </w:r>
      <w:r w:rsidR="002E7BBF">
        <w:t>ki organizacyjnej wnioskodawcy;</w:t>
      </w:r>
    </w:p>
    <w:p w14:paraId="653AD51A" w14:textId="3EEACA03" w:rsidR="0044088F" w:rsidRPr="0044088F" w:rsidRDefault="0044088F" w:rsidP="00D34EEA">
      <w:pPr>
        <w:pStyle w:val="PKTpunkt"/>
      </w:pPr>
      <w:r w:rsidRPr="0044088F">
        <w:t>2)</w:t>
      </w:r>
      <w:r w:rsidR="00D34EEA">
        <w:tab/>
      </w:r>
      <w:r w:rsidRPr="0044088F">
        <w:t>nazwę i adres właściciela/u</w:t>
      </w:r>
      <w:r w:rsidR="002E7BBF">
        <w:t>żytkownika statku powietrznego;</w:t>
      </w:r>
    </w:p>
    <w:p w14:paraId="1D0E2E4C" w14:textId="77777777" w:rsidR="0044088F" w:rsidRPr="0044088F" w:rsidRDefault="0044088F" w:rsidP="00D34EEA">
      <w:pPr>
        <w:pStyle w:val="PKTpunkt"/>
      </w:pPr>
      <w:r w:rsidRPr="0044088F">
        <w:t>3)</w:t>
      </w:r>
      <w:r w:rsidR="00D34EEA">
        <w:tab/>
      </w:r>
      <w:r w:rsidRPr="0044088F">
        <w:t>ro</w:t>
      </w:r>
      <w:r w:rsidR="002E7BBF">
        <w:t>dzaj i typ statku powietrznego;</w:t>
      </w:r>
    </w:p>
    <w:p w14:paraId="4412EA02" w14:textId="77777777" w:rsidR="0044088F" w:rsidRPr="0044088F" w:rsidRDefault="0044088F" w:rsidP="00D34EEA">
      <w:pPr>
        <w:pStyle w:val="PKTpunkt"/>
      </w:pPr>
      <w:r w:rsidRPr="0044088F">
        <w:t>4)</w:t>
      </w:r>
      <w:r w:rsidR="00D34EEA">
        <w:tab/>
      </w:r>
      <w:r w:rsidRPr="0044088F">
        <w:t>serię, numer fabryczny, rok budowy i nazw</w:t>
      </w:r>
      <w:r w:rsidR="002E7BBF">
        <w:t>ę wytwórcy statku powietrznego;</w:t>
      </w:r>
    </w:p>
    <w:p w14:paraId="24A824BF" w14:textId="77777777" w:rsidR="0044088F" w:rsidRPr="0044088F" w:rsidRDefault="0044088F" w:rsidP="00D34EEA">
      <w:pPr>
        <w:pStyle w:val="PKTpunkt"/>
      </w:pPr>
      <w:r w:rsidRPr="0044088F">
        <w:t>5)</w:t>
      </w:r>
      <w:r w:rsidR="00D34EEA">
        <w:tab/>
      </w:r>
      <w:r w:rsidRPr="0044088F">
        <w:t>oświadczenie, że wnioskodawca jest właścic</w:t>
      </w:r>
      <w:r w:rsidR="002E7BBF">
        <w:t>ielem tego statku powietrznego;</w:t>
      </w:r>
    </w:p>
    <w:p w14:paraId="61967AF1" w14:textId="77777777" w:rsidR="0044088F" w:rsidRPr="0044088F" w:rsidRDefault="00D34EEA" w:rsidP="00D34EEA">
      <w:pPr>
        <w:pStyle w:val="PKTpunkt"/>
      </w:pPr>
      <w:r>
        <w:t>6)</w:t>
      </w:r>
      <w:r>
        <w:tab/>
      </w:r>
      <w:r w:rsidR="0044088F" w:rsidRPr="0044088F">
        <w:t>oświadczenie, że statek powietrzny nie jest za</w:t>
      </w:r>
      <w:r w:rsidR="002E7BBF">
        <w:t>rejestrowany w innym rejestrze.</w:t>
      </w:r>
    </w:p>
    <w:p w14:paraId="64F75B4C" w14:textId="77777777" w:rsidR="0044088F" w:rsidRPr="0044088F" w:rsidRDefault="0044088F" w:rsidP="008409D9">
      <w:pPr>
        <w:pStyle w:val="USTustnpkodeksu"/>
      </w:pPr>
      <w:r w:rsidRPr="0044088F">
        <w:t>3.</w:t>
      </w:r>
      <w:r w:rsidR="008F5804">
        <w:t> </w:t>
      </w:r>
      <w:r w:rsidRPr="0044088F">
        <w:t>Do wniosku, o którym mowa w ust. 1, wnioskodawca jest obowi</w:t>
      </w:r>
      <w:r w:rsidR="002E7BBF">
        <w:t>ązany dołączyć:</w:t>
      </w:r>
    </w:p>
    <w:p w14:paraId="00765418" w14:textId="77777777" w:rsidR="0044088F" w:rsidRPr="0044088F" w:rsidRDefault="0044088F" w:rsidP="008409D9">
      <w:pPr>
        <w:pStyle w:val="PKTpunkt"/>
      </w:pPr>
      <w:r w:rsidRPr="0044088F">
        <w:t>1)</w:t>
      </w:r>
      <w:r w:rsidR="008409D9">
        <w:tab/>
      </w:r>
      <w:r w:rsidRPr="0044088F">
        <w:t>ważne świadectwo zdatnośc</w:t>
      </w:r>
      <w:r w:rsidR="002E7BBF">
        <w:t>i do lotów statku powietrznego;</w:t>
      </w:r>
    </w:p>
    <w:p w14:paraId="5684DC42" w14:textId="77777777" w:rsidR="0044088F" w:rsidRPr="0044088F" w:rsidRDefault="0044088F" w:rsidP="008409D9">
      <w:pPr>
        <w:pStyle w:val="PKTpunkt"/>
      </w:pPr>
      <w:r w:rsidRPr="0044088F">
        <w:t>2)</w:t>
      </w:r>
      <w:r w:rsidR="008409D9">
        <w:tab/>
      </w:r>
      <w:r w:rsidRPr="0044088F">
        <w:t>świadectwo zdatności w zakresie hałasu w odnie</w:t>
      </w:r>
      <w:r w:rsidR="002E7BBF">
        <w:t>sieniu do statków powietrznych;</w:t>
      </w:r>
    </w:p>
    <w:p w14:paraId="4202AB04" w14:textId="77777777" w:rsidR="0044088F" w:rsidRPr="0044088F" w:rsidRDefault="008409D9" w:rsidP="008409D9">
      <w:pPr>
        <w:pStyle w:val="PKTpunkt"/>
      </w:pPr>
      <w:r>
        <w:t>3</w:t>
      </w:r>
      <w:r w:rsidR="0044088F" w:rsidRPr="0044088F">
        <w:t>)</w:t>
      </w:r>
      <w:r>
        <w:tab/>
      </w:r>
      <w:r w:rsidR="0044088F" w:rsidRPr="0044088F">
        <w:t>dowód przekazania statku powietrznego przez jego właściciela użytkownikowi wymienionemu we wn</w:t>
      </w:r>
      <w:r w:rsidR="002E7BBF">
        <w:t>iosku;</w:t>
      </w:r>
    </w:p>
    <w:p w14:paraId="7B6791FD" w14:textId="77777777" w:rsidR="0044088F" w:rsidRPr="0044088F" w:rsidRDefault="008409D9" w:rsidP="008409D9">
      <w:pPr>
        <w:pStyle w:val="PKTpunkt"/>
      </w:pPr>
      <w:r>
        <w:t>4</w:t>
      </w:r>
      <w:r w:rsidR="0044088F" w:rsidRPr="0044088F">
        <w:t>)</w:t>
      </w:r>
      <w:r>
        <w:tab/>
      </w:r>
      <w:r w:rsidR="0044088F" w:rsidRPr="0044088F">
        <w:t>dowód skreślenia z innego rejestru, w odniesieniu do statków powietrznych uprzedni</w:t>
      </w:r>
      <w:r w:rsidR="002E7BBF">
        <w:t>o wpisanych do innego rejestru;</w:t>
      </w:r>
    </w:p>
    <w:p w14:paraId="4F58996F" w14:textId="77777777" w:rsidR="0044088F" w:rsidRPr="0044088F" w:rsidRDefault="008409D9" w:rsidP="008409D9">
      <w:pPr>
        <w:pStyle w:val="PKTpunkt"/>
      </w:pPr>
      <w:r>
        <w:t>5</w:t>
      </w:r>
      <w:r w:rsidR="0044088F" w:rsidRPr="0044088F">
        <w:t>)</w:t>
      </w:r>
      <w:r>
        <w:tab/>
      </w:r>
      <w:r w:rsidR="0044088F" w:rsidRPr="0044088F">
        <w:t>dowód ubezpieczenia statku powietrznego od odpowiedzialności cywilnej wynikłej z</w:t>
      </w:r>
      <w:r>
        <w:t> </w:t>
      </w:r>
      <w:r w:rsidR="0044088F" w:rsidRPr="0044088F">
        <w:t>ruchu lotniczego i od następstw nieszczęśliwyc</w:t>
      </w:r>
      <w:r w:rsidR="002E7BBF">
        <w:t>h wypadków;</w:t>
      </w:r>
    </w:p>
    <w:p w14:paraId="34232DFF" w14:textId="72AA1705" w:rsidR="0044088F" w:rsidRDefault="008409D9" w:rsidP="00FC75B4">
      <w:pPr>
        <w:pStyle w:val="PKTpunkt"/>
      </w:pPr>
      <w:r>
        <w:t>6</w:t>
      </w:r>
      <w:r w:rsidR="0044088F" w:rsidRPr="0044088F">
        <w:t>)</w:t>
      </w:r>
      <w:r>
        <w:tab/>
      </w:r>
      <w:r w:rsidR="0044088F" w:rsidRPr="0044088F">
        <w:t>fotografie lub ich zapis cyfrowy, przedstawiające oznakowanie statku powietr</w:t>
      </w:r>
      <w:r w:rsidR="002E7BBF">
        <w:t>znego, którego dotyczy wniosek.</w:t>
      </w:r>
    </w:p>
    <w:p w14:paraId="1C26C954" w14:textId="0EF19228" w:rsidR="0090446C" w:rsidRPr="0044088F" w:rsidRDefault="0090446C" w:rsidP="0090446C">
      <w:pPr>
        <w:pStyle w:val="USTustnpkodeksu"/>
      </w:pPr>
      <w:r>
        <w:lastRenderedPageBreak/>
        <w:t xml:space="preserve">4. Wzór wniosku jest określony w załączniku nr 3 do rozporządzenia. </w:t>
      </w:r>
    </w:p>
    <w:p w14:paraId="44A8613C" w14:textId="77777777" w:rsidR="0044088F" w:rsidRPr="0044088F" w:rsidRDefault="008409D9" w:rsidP="0044088F">
      <w:pPr>
        <w:pStyle w:val="ARTartustawynprozporzdzenia"/>
      </w:pPr>
      <w:r w:rsidRPr="008F5804">
        <w:rPr>
          <w:rStyle w:val="Ppogrubienie"/>
        </w:rPr>
        <w:t>§ 5.</w:t>
      </w:r>
      <w:r>
        <w:t> </w:t>
      </w:r>
      <w:r w:rsidR="0044088F" w:rsidRPr="0044088F">
        <w:t>1.</w:t>
      </w:r>
      <w:r>
        <w:t> </w:t>
      </w:r>
      <w:r w:rsidR="0044088F" w:rsidRPr="0044088F">
        <w:t xml:space="preserve">O wpisaniu i odmowie wpisania statku powietrznego do rejestru rozstrzyga się </w:t>
      </w:r>
      <w:r>
        <w:br/>
      </w:r>
      <w:r w:rsidR="0044088F" w:rsidRPr="0044088F">
        <w:t>w drodze decyzji administracyjnej.</w:t>
      </w:r>
    </w:p>
    <w:p w14:paraId="0AA70D39" w14:textId="77777777" w:rsidR="0044088F" w:rsidRPr="0044088F" w:rsidRDefault="0044088F" w:rsidP="008409D9">
      <w:pPr>
        <w:pStyle w:val="USTustnpkodeksu"/>
      </w:pPr>
      <w:r w:rsidRPr="0044088F">
        <w:t>2.</w:t>
      </w:r>
      <w:r w:rsidR="008409D9">
        <w:t> </w:t>
      </w:r>
      <w:r w:rsidRPr="0044088F">
        <w:t xml:space="preserve">Decyzję o wpisaniu statku powietrznego do rejestru </w:t>
      </w:r>
      <w:r w:rsidR="002E7BBF">
        <w:t>wydaje się po stwierdzeniu, że:</w:t>
      </w:r>
    </w:p>
    <w:p w14:paraId="45B2EFB1" w14:textId="77777777" w:rsidR="0044088F" w:rsidRPr="0044088F" w:rsidRDefault="0044088F" w:rsidP="008409D9">
      <w:pPr>
        <w:pStyle w:val="PKTpunkt"/>
      </w:pPr>
      <w:r w:rsidRPr="0044088F">
        <w:t>1)</w:t>
      </w:r>
      <w:r w:rsidR="008409D9">
        <w:tab/>
      </w:r>
      <w:r w:rsidRPr="0044088F">
        <w:t>wniosek o wpisanie statku powietrznego do rejestru spełnia wyma</w:t>
      </w:r>
      <w:r w:rsidR="002E7BBF">
        <w:t>gania zawarte w § 4 ust. 2 i 3;</w:t>
      </w:r>
    </w:p>
    <w:p w14:paraId="7CA224AD" w14:textId="77777777" w:rsidR="0044088F" w:rsidRPr="0044088F" w:rsidRDefault="0044088F" w:rsidP="008409D9">
      <w:pPr>
        <w:pStyle w:val="PKTpunkt"/>
      </w:pPr>
      <w:r w:rsidRPr="0044088F">
        <w:t>2)</w:t>
      </w:r>
      <w:r w:rsidR="008409D9">
        <w:tab/>
      </w:r>
      <w:r w:rsidRPr="0044088F">
        <w:t>dane zawarte we wniosku oraz w dokumentach dołączonych do wniosku wykazują, że są spełnione wymogi warunkujące dopuszczenie statku powietrznego do bezpie</w:t>
      </w:r>
      <w:r w:rsidR="002E7BBF">
        <w:t>cznej eksploatacji w powietrzu.</w:t>
      </w:r>
    </w:p>
    <w:p w14:paraId="7365F6B5" w14:textId="77777777" w:rsidR="0044088F" w:rsidRPr="0044088F" w:rsidRDefault="0044088F" w:rsidP="008409D9">
      <w:pPr>
        <w:pStyle w:val="USTustnpkodeksu"/>
      </w:pPr>
      <w:r w:rsidRPr="0044088F">
        <w:t>3.</w:t>
      </w:r>
      <w:r w:rsidR="008409D9">
        <w:t> </w:t>
      </w:r>
      <w:r w:rsidRPr="0044088F">
        <w:t>Decyzję o odmowie wpisania statku powietrznego do rejestru wydaje się, jeżeli nie zostały spełnione wymagania, o których mowa w § 4 ust. 2 i 3.</w:t>
      </w:r>
    </w:p>
    <w:p w14:paraId="29B67351" w14:textId="77777777" w:rsidR="0044088F" w:rsidRPr="0044088F" w:rsidRDefault="0044088F" w:rsidP="0044088F">
      <w:pPr>
        <w:pStyle w:val="ARTartustawynprozporzdzenia"/>
      </w:pPr>
      <w:r w:rsidRPr="008F5804">
        <w:rPr>
          <w:rStyle w:val="Ppogrubienie"/>
        </w:rPr>
        <w:t>§</w:t>
      </w:r>
      <w:r w:rsidR="008409D9" w:rsidRPr="008F5804">
        <w:rPr>
          <w:rStyle w:val="Ppogrubienie"/>
        </w:rPr>
        <w:t> </w:t>
      </w:r>
      <w:r w:rsidRPr="008F5804">
        <w:rPr>
          <w:rStyle w:val="Ppogrubienie"/>
        </w:rPr>
        <w:t>6</w:t>
      </w:r>
      <w:r w:rsidR="008409D9" w:rsidRPr="008F5804">
        <w:rPr>
          <w:rStyle w:val="Ppogrubienie"/>
        </w:rPr>
        <w:t>.</w:t>
      </w:r>
      <w:r w:rsidR="008409D9">
        <w:t> </w:t>
      </w:r>
      <w:r w:rsidRPr="0044088F">
        <w:t>1.</w:t>
      </w:r>
      <w:r w:rsidR="008409D9">
        <w:t> </w:t>
      </w:r>
      <w:r w:rsidRPr="0044088F">
        <w:t>Potwierdzeniem wpisania statku powietrznego do rejestru jest świadectwo rejestracji wraz z przydzieleniem znaków rejestracyjnych.</w:t>
      </w:r>
    </w:p>
    <w:p w14:paraId="5772C41D" w14:textId="77777777" w:rsidR="0044088F" w:rsidRPr="0044088F" w:rsidRDefault="008409D9" w:rsidP="0044088F">
      <w:pPr>
        <w:pStyle w:val="ARTartustawynprozporzdzenia"/>
      </w:pPr>
      <w:r>
        <w:t>2. </w:t>
      </w:r>
      <w:r w:rsidR="0044088F" w:rsidRPr="0044088F">
        <w:t xml:space="preserve">Świadectwo rejestracji statku powietrznego sporządza się w języku polskim </w:t>
      </w:r>
      <w:r>
        <w:br/>
      </w:r>
      <w:r w:rsidR="0044088F" w:rsidRPr="0044088F">
        <w:t>z tłumaczeniem na język angielski dla statków powietrznych przeznaczonych do wykonywania lotów międzynarodowych.</w:t>
      </w:r>
    </w:p>
    <w:p w14:paraId="68DA76A2" w14:textId="77777777" w:rsidR="0044088F" w:rsidRPr="0044088F" w:rsidRDefault="0044088F" w:rsidP="008409D9">
      <w:pPr>
        <w:pStyle w:val="USTustnpkodeksu"/>
      </w:pPr>
      <w:r w:rsidRPr="0044088F">
        <w:t>3.</w:t>
      </w:r>
      <w:r w:rsidR="008409D9">
        <w:t> </w:t>
      </w:r>
      <w:r w:rsidRPr="0044088F">
        <w:t>Świadectwo rejestracji statku powietrznego ważne jest bezterminowo, pod warunkiem spełnienia wymagań technicznych, potwierdzonych w aktualny</w:t>
      </w:r>
      <w:r w:rsidR="008409D9">
        <w:t>m</w:t>
      </w:r>
      <w:r w:rsidRPr="0044088F">
        <w:t xml:space="preserve"> świadectw</w:t>
      </w:r>
      <w:r w:rsidR="008409D9">
        <w:t>ie</w:t>
      </w:r>
      <w:r w:rsidRPr="0044088F">
        <w:t xml:space="preserve"> zdatności do lotu.</w:t>
      </w:r>
    </w:p>
    <w:p w14:paraId="2006067C" w14:textId="31EB0070" w:rsidR="0044088F" w:rsidRPr="0044088F" w:rsidRDefault="0044088F" w:rsidP="008409D9">
      <w:pPr>
        <w:pStyle w:val="USTustnpkodeksu"/>
      </w:pPr>
      <w:r w:rsidRPr="0044088F">
        <w:t>4.</w:t>
      </w:r>
      <w:r w:rsidR="008409D9">
        <w:t> </w:t>
      </w:r>
      <w:r w:rsidRPr="0044088F">
        <w:t xml:space="preserve">Wzór świadectwa rejestracji statku powietrznego </w:t>
      </w:r>
      <w:r w:rsidR="008409D9">
        <w:t>jest określony w</w:t>
      </w:r>
      <w:r w:rsidRPr="0044088F">
        <w:t xml:space="preserve"> załącznik</w:t>
      </w:r>
      <w:r w:rsidR="008409D9">
        <w:t>u</w:t>
      </w:r>
      <w:r w:rsidRPr="0044088F">
        <w:t xml:space="preserve"> nr </w:t>
      </w:r>
      <w:r w:rsidR="0090446C">
        <w:t>4</w:t>
      </w:r>
      <w:r w:rsidRPr="0044088F">
        <w:t xml:space="preserve"> do rozporządzenia.</w:t>
      </w:r>
    </w:p>
    <w:p w14:paraId="22339086" w14:textId="77777777" w:rsidR="0044088F" w:rsidRPr="0044088F" w:rsidRDefault="008409D9" w:rsidP="0044088F">
      <w:pPr>
        <w:pStyle w:val="ARTartustawynprozporzdzenia"/>
      </w:pPr>
      <w:r w:rsidRPr="008F5804">
        <w:rPr>
          <w:rStyle w:val="Ppogrubienie"/>
        </w:rPr>
        <w:t>§ </w:t>
      </w:r>
      <w:r w:rsidR="0044088F" w:rsidRPr="008F5804">
        <w:rPr>
          <w:rStyle w:val="Ppogrubienie"/>
        </w:rPr>
        <w:t>7</w:t>
      </w:r>
      <w:r w:rsidRPr="008F5804">
        <w:rPr>
          <w:rStyle w:val="Ppogrubienie"/>
        </w:rPr>
        <w:t>.</w:t>
      </w:r>
      <w:r>
        <w:t> </w:t>
      </w:r>
      <w:r w:rsidR="0044088F" w:rsidRPr="0044088F">
        <w:t>1.</w:t>
      </w:r>
      <w:r>
        <w:t> K</w:t>
      </w:r>
      <w:r w:rsidR="0044088F" w:rsidRPr="0044088F">
        <w:t>ażda zmiana danych zawartych w rejestrze, w tym cech eksploatacyjnych oraz technicznych statku powietrznego, podlega wpisowi do rejestru.</w:t>
      </w:r>
    </w:p>
    <w:p w14:paraId="2F3C377A" w14:textId="77777777" w:rsidR="0044088F" w:rsidRPr="0044088F" w:rsidRDefault="0044088F" w:rsidP="008409D9">
      <w:pPr>
        <w:pStyle w:val="USTustnpkodeksu"/>
      </w:pPr>
      <w:r w:rsidRPr="0044088F">
        <w:t>2.</w:t>
      </w:r>
      <w:r w:rsidR="008409D9">
        <w:t> </w:t>
      </w:r>
      <w:r w:rsidRPr="0044088F">
        <w:t>Zgłoszenie zmian danych zawartych w rejestrze jest dokonywane w formie pisemnego wniosku, w terminie 14 dni od dnia ich zaistnienia.</w:t>
      </w:r>
    </w:p>
    <w:p w14:paraId="34291225" w14:textId="77777777" w:rsidR="008409D9" w:rsidRDefault="0044088F" w:rsidP="008409D9">
      <w:pPr>
        <w:pStyle w:val="USTustnpkodeksu"/>
      </w:pPr>
      <w:r w:rsidRPr="0044088F">
        <w:t>3.</w:t>
      </w:r>
      <w:r w:rsidR="008409D9">
        <w:t> </w:t>
      </w:r>
      <w:r w:rsidRPr="0044088F">
        <w:t>Zgłoszenia wniosku, o którym mowa w ust. 2, dokonuje użytkownik statku powietrznego.</w:t>
      </w:r>
    </w:p>
    <w:p w14:paraId="26A9F294" w14:textId="77777777" w:rsidR="0044088F" w:rsidRPr="0044088F" w:rsidRDefault="0044088F" w:rsidP="008409D9">
      <w:pPr>
        <w:pStyle w:val="USTustnpkodeksu"/>
      </w:pPr>
      <w:r w:rsidRPr="0044088F">
        <w:t>4.</w:t>
      </w:r>
      <w:r w:rsidR="008409D9">
        <w:t> </w:t>
      </w:r>
      <w:r w:rsidRPr="0044088F">
        <w:t>Jeśli użytkownik nie dokonał zgłoszenia w terminie, o którym mowa w ust. 2, dokonuje się po jednorazowym, bezskutecznym wezwaniu, wpisu z urzędu, zaznaczając tę okoliczność w rejestrze lub wykreśla się statek powietrzny z rejestru.</w:t>
      </w:r>
    </w:p>
    <w:p w14:paraId="60CBE923" w14:textId="1882ACFA" w:rsidR="0044088F" w:rsidRPr="0044088F" w:rsidRDefault="008409D9" w:rsidP="0044088F">
      <w:pPr>
        <w:pStyle w:val="ARTartustawynprozporzdzenia"/>
      </w:pPr>
      <w:r w:rsidRPr="008F5804">
        <w:rPr>
          <w:rStyle w:val="Ppogrubienie"/>
        </w:rPr>
        <w:lastRenderedPageBreak/>
        <w:t>§ </w:t>
      </w:r>
      <w:r w:rsidR="0044088F" w:rsidRPr="008F5804">
        <w:rPr>
          <w:rStyle w:val="Ppogrubienie"/>
        </w:rPr>
        <w:t>8</w:t>
      </w:r>
      <w:r w:rsidRPr="008F5804">
        <w:rPr>
          <w:rStyle w:val="Ppogrubienie"/>
        </w:rPr>
        <w:t>.</w:t>
      </w:r>
      <w:r>
        <w:t> </w:t>
      </w:r>
      <w:r w:rsidR="0044088F" w:rsidRPr="0044088F">
        <w:t>1.</w:t>
      </w:r>
      <w:r>
        <w:t> </w:t>
      </w:r>
      <w:r w:rsidR="0044088F" w:rsidRPr="0044088F">
        <w:t xml:space="preserve">Wykreślenie statku powietrznego z rejestru następuje, w drodze decyzji administracyjnej, na pisemny wniosek podmiotów, o których mowa w § </w:t>
      </w:r>
      <w:r w:rsidR="002E7BBF">
        <w:t>4 ust. 1, lub z urzędu, jeżeli:</w:t>
      </w:r>
    </w:p>
    <w:p w14:paraId="09BBC799" w14:textId="77777777" w:rsidR="0044088F" w:rsidRPr="0044088F" w:rsidRDefault="0044088F" w:rsidP="008409D9">
      <w:pPr>
        <w:pStyle w:val="PKTpunkt"/>
      </w:pPr>
      <w:r w:rsidRPr="0044088F">
        <w:t>1)</w:t>
      </w:r>
      <w:r w:rsidR="008409D9">
        <w:tab/>
      </w:r>
      <w:r w:rsidRPr="0044088F">
        <w:t>utraciły aktualność dokument</w:t>
      </w:r>
      <w:r w:rsidR="002E7BBF">
        <w:t>y, o których mowa w § 4 ust. 3;</w:t>
      </w:r>
    </w:p>
    <w:p w14:paraId="03E4F0EF" w14:textId="77777777" w:rsidR="0044088F" w:rsidRPr="0044088F" w:rsidRDefault="0044088F" w:rsidP="008409D9">
      <w:pPr>
        <w:pStyle w:val="PKTpunkt"/>
      </w:pPr>
      <w:r w:rsidRPr="0044088F">
        <w:t>2)</w:t>
      </w:r>
      <w:r w:rsidR="008409D9">
        <w:tab/>
      </w:r>
      <w:r w:rsidRPr="0044088F">
        <w:t>statek powietrzny uległ zniszczeniu lub ut</w:t>
      </w:r>
      <w:r w:rsidR="002E7BBF">
        <w:t>racił trwale zdatność do lotów;</w:t>
      </w:r>
    </w:p>
    <w:p w14:paraId="00FBA4B8" w14:textId="77777777" w:rsidR="0044088F" w:rsidRPr="0044088F" w:rsidRDefault="0044088F" w:rsidP="008409D9">
      <w:pPr>
        <w:pStyle w:val="PKTpunkt"/>
      </w:pPr>
      <w:r w:rsidRPr="0044088F">
        <w:t>3)</w:t>
      </w:r>
      <w:r w:rsidR="008409D9">
        <w:tab/>
      </w:r>
      <w:r w:rsidRPr="0044088F">
        <w:t xml:space="preserve">ważność świadectwa </w:t>
      </w:r>
      <w:r w:rsidR="0004123B">
        <w:t xml:space="preserve">zdatności do lotu </w:t>
      </w:r>
      <w:r w:rsidRPr="0044088F">
        <w:t>nie została przedłużona w ciągu dwó</w:t>
      </w:r>
      <w:r w:rsidR="002E7BBF">
        <w:t>ch lat od daty jej wygaśnięcia;</w:t>
      </w:r>
    </w:p>
    <w:p w14:paraId="5CCEED13" w14:textId="7E623B94" w:rsidR="0044088F" w:rsidRPr="0044088F" w:rsidRDefault="0044088F" w:rsidP="00FC75B4">
      <w:pPr>
        <w:pStyle w:val="PKTpunkt"/>
      </w:pPr>
      <w:r w:rsidRPr="0044088F">
        <w:t>4)</w:t>
      </w:r>
      <w:r w:rsidR="008409D9">
        <w:tab/>
      </w:r>
      <w:r w:rsidRPr="0044088F">
        <w:t>nie zgłoszono zmiany danych podl</w:t>
      </w:r>
      <w:r w:rsidR="002E7BBF">
        <w:t>egających wpisaniu do rejestru.</w:t>
      </w:r>
    </w:p>
    <w:p w14:paraId="1F239836" w14:textId="24A30C45" w:rsidR="0090446C" w:rsidRDefault="00752AA8" w:rsidP="0044088F">
      <w:pPr>
        <w:pStyle w:val="ARTartustawynprozporzdzenia"/>
      </w:pPr>
      <w:r>
        <w:t>2</w:t>
      </w:r>
      <w:r w:rsidR="0044088F" w:rsidRPr="0044088F">
        <w:t>.</w:t>
      </w:r>
      <w:r w:rsidR="008409D9">
        <w:t> </w:t>
      </w:r>
      <w:r w:rsidR="0090446C">
        <w:t>Wzór wniosku o wykreślenie statku powietrznego z rejestru jest określony w załączniku nr 5 do rozporządzenia.</w:t>
      </w:r>
    </w:p>
    <w:p w14:paraId="0969CA65" w14:textId="72974416" w:rsidR="0044088F" w:rsidRPr="0044088F" w:rsidRDefault="0090446C" w:rsidP="0044088F">
      <w:pPr>
        <w:pStyle w:val="ARTartustawynprozporzdzenia"/>
      </w:pPr>
      <w:r>
        <w:t>3. </w:t>
      </w:r>
      <w:r w:rsidR="0044088F" w:rsidRPr="0044088F">
        <w:t>Po otrzymaniu zawiadomienia o wykreśleniu statku powietrznego z rejestru podmioty, o których mo</w:t>
      </w:r>
      <w:r w:rsidR="002E7BBF">
        <w:t>wa w § 4 ust. 1, są obowiązane:</w:t>
      </w:r>
    </w:p>
    <w:p w14:paraId="3A864C06" w14:textId="77777777" w:rsidR="0044088F" w:rsidRPr="0044088F" w:rsidRDefault="0044088F" w:rsidP="008409D9">
      <w:pPr>
        <w:pStyle w:val="PKTpunkt"/>
      </w:pPr>
      <w:r w:rsidRPr="0044088F">
        <w:t>1)</w:t>
      </w:r>
      <w:r w:rsidR="008409D9">
        <w:tab/>
      </w:r>
      <w:r w:rsidRPr="0044088F">
        <w:t>usunąć ze statku powietrznego znaki rozpoznawcze, chyba że uzysk</w:t>
      </w:r>
      <w:r w:rsidR="002E7BBF">
        <w:t>ają zgodę na ich pozostawienie;</w:t>
      </w:r>
    </w:p>
    <w:p w14:paraId="4D1F5905" w14:textId="77777777" w:rsidR="0044088F" w:rsidRPr="0044088F" w:rsidRDefault="0044088F" w:rsidP="008409D9">
      <w:pPr>
        <w:pStyle w:val="PKTpunkt"/>
      </w:pPr>
      <w:r w:rsidRPr="0044088F">
        <w:t>2)</w:t>
      </w:r>
      <w:r w:rsidR="008409D9">
        <w:tab/>
      </w:r>
      <w:r w:rsidRPr="0044088F">
        <w:t>zwrócić dokumenty rejestracyjne statku powiet</w:t>
      </w:r>
      <w:r w:rsidR="002E7BBF">
        <w:t>rznego do prowadzącego rejestr.</w:t>
      </w:r>
    </w:p>
    <w:p w14:paraId="46A702A9" w14:textId="77777777" w:rsidR="002607AB" w:rsidRDefault="008409D9" w:rsidP="0044088F">
      <w:pPr>
        <w:pStyle w:val="ARTartustawynprozporzdzenia"/>
      </w:pPr>
      <w:r>
        <w:rPr>
          <w:rStyle w:val="Ppogrubienie"/>
        </w:rPr>
        <w:t>§ 9</w:t>
      </w:r>
      <w:r w:rsidR="00FE786E" w:rsidRPr="00FE786E">
        <w:rPr>
          <w:rStyle w:val="Ppogrubienie"/>
        </w:rPr>
        <w:t>.</w:t>
      </w:r>
      <w:r>
        <w:t> </w:t>
      </w:r>
      <w:r w:rsidR="002607AB" w:rsidRPr="002607AB">
        <w:t>Rozporządzenie wchodzi w życie po upływie 14 dni od dnia ogłoszenia</w:t>
      </w:r>
      <w:r w:rsidR="00E84A5A" w:rsidRPr="00E84A5A">
        <w:rPr>
          <w:rStyle w:val="IGindeksgrny"/>
        </w:rPr>
        <w:footnoteReference w:id="2"/>
      </w:r>
      <w:r w:rsidR="00E84A5A" w:rsidRPr="00E84A5A">
        <w:rPr>
          <w:rStyle w:val="IGindeksgrny"/>
        </w:rPr>
        <w:t>)</w:t>
      </w:r>
      <w:r w:rsidR="002607AB" w:rsidRPr="002607AB">
        <w:t>.</w:t>
      </w:r>
    </w:p>
    <w:p w14:paraId="101DF22D" w14:textId="77777777" w:rsidR="00A0392A" w:rsidRPr="002607AB" w:rsidRDefault="00A0392A" w:rsidP="004E6F24">
      <w:pPr>
        <w:pStyle w:val="ARTartustawynprozporzdzenia"/>
      </w:pPr>
    </w:p>
    <w:p w14:paraId="67E06796" w14:textId="77777777" w:rsidR="00261A16" w:rsidRPr="00737F6A" w:rsidRDefault="002607AB" w:rsidP="004E6F24">
      <w:pPr>
        <w:pStyle w:val="NAZORGWYDnazwaorganuwydajcegoprojektowanyakt"/>
      </w:pPr>
      <w:r w:rsidRPr="002607AB">
        <w:t xml:space="preserve">MINISTER SPRAW WEWNĘTRZNYCH </w:t>
      </w:r>
      <w:r w:rsidR="008409D9">
        <w:br/>
      </w:r>
      <w:r w:rsidRPr="002607AB">
        <w:t>I ADMINISTRACJI</w:t>
      </w:r>
    </w:p>
    <w:sectPr w:rsidR="00261A16" w:rsidRPr="00737F6A" w:rsidSect="001A7F15">
      <w:headerReference w:type="defaul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99E08" w14:textId="77777777" w:rsidR="00D21FA0" w:rsidRDefault="00D21FA0">
      <w:r>
        <w:separator/>
      </w:r>
    </w:p>
  </w:endnote>
  <w:endnote w:type="continuationSeparator" w:id="0">
    <w:p w14:paraId="7B1180C3" w14:textId="77777777" w:rsidR="00D21FA0" w:rsidRDefault="00D21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5E743" w14:textId="77777777" w:rsidR="00D21FA0" w:rsidRDefault="00D21FA0">
      <w:r>
        <w:separator/>
      </w:r>
    </w:p>
  </w:footnote>
  <w:footnote w:type="continuationSeparator" w:id="0">
    <w:p w14:paraId="2281CA8E" w14:textId="77777777" w:rsidR="00D21FA0" w:rsidRDefault="00D21FA0">
      <w:r>
        <w:continuationSeparator/>
      </w:r>
    </w:p>
  </w:footnote>
  <w:footnote w:id="1">
    <w:p w14:paraId="7F437605" w14:textId="7BC649AE" w:rsidR="00561FCB" w:rsidRDefault="003968C6" w:rsidP="003968C6">
      <w:pPr>
        <w:pStyle w:val="ODNONIKtreodnonika"/>
      </w:pPr>
      <w:r>
        <w:rPr>
          <w:rStyle w:val="Odwoanieprzypisudolnego"/>
        </w:rPr>
        <w:footnoteRef/>
      </w:r>
      <w:r w:rsidRPr="003968C6">
        <w:rPr>
          <w:rStyle w:val="IGindeksgrny"/>
        </w:rPr>
        <w:t>)</w:t>
      </w:r>
      <w:r>
        <w:tab/>
      </w:r>
      <w:r w:rsidRPr="003968C6">
        <w:t>Minister Spraw Wewnętrznych i Administracji kieruje działem administracji rządowej – sprawy wewnętrzne, na podstawie § 1 ust. 2 pkt 2 rozporządzenia Prezesa Rady Ministrów z dnia 1</w:t>
      </w:r>
      <w:r w:rsidR="000A5590">
        <w:t>6</w:t>
      </w:r>
      <w:r w:rsidRPr="003968C6">
        <w:t xml:space="preserve"> </w:t>
      </w:r>
      <w:r w:rsidR="000A5590">
        <w:t>maj</w:t>
      </w:r>
      <w:r w:rsidRPr="003968C6">
        <w:t>a 20</w:t>
      </w:r>
      <w:r w:rsidR="000A5590">
        <w:t>24</w:t>
      </w:r>
      <w:r w:rsidRPr="003968C6">
        <w:t xml:space="preserve"> r. w sprawie szczegółowego zakresu działania Ministra Spraw Wewnętrznych i Administracji (Dz. U. poz. </w:t>
      </w:r>
      <w:r w:rsidR="000A5590">
        <w:t>738</w:t>
      </w:r>
      <w:r w:rsidRPr="003968C6">
        <w:t>).</w:t>
      </w:r>
    </w:p>
  </w:footnote>
  <w:footnote w:id="2">
    <w:p w14:paraId="3BBC2D7F" w14:textId="68633937" w:rsidR="00E84A5A" w:rsidRDefault="00E84A5A" w:rsidP="00E84A5A">
      <w:pPr>
        <w:pStyle w:val="ODNONIKtreodnonika"/>
      </w:pPr>
      <w:r w:rsidRPr="00204231">
        <w:rPr>
          <w:rStyle w:val="Odwoanieprzypisudolnego"/>
          <w:rFonts w:ascii="Times" w:hAnsi="Times" w:cs="Times"/>
          <w:b/>
          <w:sz w:val="18"/>
          <w:szCs w:val="18"/>
        </w:rPr>
        <w:footnoteRef/>
      </w:r>
      <w:r w:rsidRPr="00204231">
        <w:rPr>
          <w:vertAlign w:val="superscript"/>
        </w:rPr>
        <w:t>)</w:t>
      </w:r>
      <w:r>
        <w:tab/>
      </w:r>
      <w:r w:rsidRPr="00204231">
        <w:t>Niniejsze rozporządzenie było poprzedzone rozporządzeniem Ministr</w:t>
      </w:r>
      <w:r>
        <w:t>a Spraw Wewnętrznych i Administracji</w:t>
      </w:r>
      <w:r w:rsidRPr="00204231">
        <w:t xml:space="preserve"> z dnia </w:t>
      </w:r>
      <w:r>
        <w:t xml:space="preserve">3 grudnia </w:t>
      </w:r>
      <w:r w:rsidRPr="00204231">
        <w:t>20</w:t>
      </w:r>
      <w:r>
        <w:t>02</w:t>
      </w:r>
      <w:r w:rsidRPr="00204231">
        <w:t xml:space="preserve"> r. w</w:t>
      </w:r>
      <w:r>
        <w:t> </w:t>
      </w:r>
      <w:r w:rsidRPr="00204231">
        <w:t xml:space="preserve">sprawie </w:t>
      </w:r>
      <w:r>
        <w:t>prowadzenia rejestru statków powietrznych lotnictwa służb porządku publicznego</w:t>
      </w:r>
      <w:r w:rsidRPr="00204231">
        <w:t xml:space="preserve"> (Dz.</w:t>
      </w:r>
      <w:r>
        <w:t xml:space="preserve"> </w:t>
      </w:r>
      <w:r w:rsidRPr="00204231">
        <w:t xml:space="preserve">U. </w:t>
      </w:r>
      <w:r>
        <w:t xml:space="preserve">Nr 205 </w:t>
      </w:r>
      <w:r w:rsidRPr="00204231">
        <w:t>poz. 1</w:t>
      </w:r>
      <w:r>
        <w:t>739 oraz z 2004 r. nr 170 poz. 1795</w:t>
      </w:r>
      <w:r w:rsidRPr="00204231">
        <w:t>)</w:t>
      </w:r>
      <w:r>
        <w:t xml:space="preserve">, które </w:t>
      </w:r>
      <w:r w:rsidR="00E348C3">
        <w:t>traci moc z dniem wejścia w </w:t>
      </w:r>
      <w:r w:rsidR="00FA1221">
        <w:t xml:space="preserve">życie niniejszego rozporządzenia </w:t>
      </w:r>
      <w:r>
        <w:t xml:space="preserve">zgodnie z art. </w:t>
      </w:r>
      <w:r w:rsidR="00FA1221">
        <w:t>30</w:t>
      </w:r>
      <w:r>
        <w:t xml:space="preserve"> ustawy z dnia </w:t>
      </w:r>
      <w:r w:rsidR="00752AA8">
        <w:t>&lt;data uchwalenia aktu&gt;</w:t>
      </w:r>
      <w:r>
        <w:t xml:space="preserve"> 202</w:t>
      </w:r>
      <w:r w:rsidR="00E348C3">
        <w:t>4</w:t>
      </w:r>
      <w:r>
        <w:t xml:space="preserve"> r. o zmianie ustawy - Prawo</w:t>
      </w:r>
      <w:r w:rsidR="0085108F">
        <w:t xml:space="preserve"> </w:t>
      </w:r>
      <w:r>
        <w:t>lotnicze oraz niektórych innych ustaw (Dz. U. poz. …)</w:t>
      </w:r>
      <w:r w:rsidR="00FA1221"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FE949" w14:textId="2F8EDD83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35825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removePersonalInformation/>
  <w:removeDateAndTime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7AB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123B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A5590"/>
    <w:rsid w:val="000B298D"/>
    <w:rsid w:val="000B5B2D"/>
    <w:rsid w:val="000B5DCE"/>
    <w:rsid w:val="000B77C1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4B18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51EE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B7269"/>
    <w:rsid w:val="001C1832"/>
    <w:rsid w:val="001C188C"/>
    <w:rsid w:val="001C532D"/>
    <w:rsid w:val="001D1783"/>
    <w:rsid w:val="001D53CD"/>
    <w:rsid w:val="001D55A3"/>
    <w:rsid w:val="001D5AF5"/>
    <w:rsid w:val="001E1E73"/>
    <w:rsid w:val="001E21DB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0828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57968"/>
    <w:rsid w:val="002607AB"/>
    <w:rsid w:val="00261A16"/>
    <w:rsid w:val="00263522"/>
    <w:rsid w:val="00264EC6"/>
    <w:rsid w:val="00271013"/>
    <w:rsid w:val="00273FE4"/>
    <w:rsid w:val="00274D87"/>
    <w:rsid w:val="002765B4"/>
    <w:rsid w:val="00276A94"/>
    <w:rsid w:val="00285968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E7BBF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504"/>
    <w:rsid w:val="003148FD"/>
    <w:rsid w:val="0032030A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8C6"/>
    <w:rsid w:val="00396942"/>
    <w:rsid w:val="00396B49"/>
    <w:rsid w:val="00396E3E"/>
    <w:rsid w:val="003A306E"/>
    <w:rsid w:val="003A60DC"/>
    <w:rsid w:val="003A6A46"/>
    <w:rsid w:val="003A6D47"/>
    <w:rsid w:val="003A7A63"/>
    <w:rsid w:val="003B000C"/>
    <w:rsid w:val="003B0F1D"/>
    <w:rsid w:val="003B4A57"/>
    <w:rsid w:val="003C0AD9"/>
    <w:rsid w:val="003C0ED0"/>
    <w:rsid w:val="003C1D49"/>
    <w:rsid w:val="003C35C4"/>
    <w:rsid w:val="003C5470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88F"/>
    <w:rsid w:val="00440C99"/>
    <w:rsid w:val="0044175C"/>
    <w:rsid w:val="00445F4D"/>
    <w:rsid w:val="0044657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E6F24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363D9"/>
    <w:rsid w:val="00544EF4"/>
    <w:rsid w:val="00545E53"/>
    <w:rsid w:val="005479D9"/>
    <w:rsid w:val="005572BD"/>
    <w:rsid w:val="00557A12"/>
    <w:rsid w:val="00560AC7"/>
    <w:rsid w:val="00561AFB"/>
    <w:rsid w:val="00561FA8"/>
    <w:rsid w:val="00561FCB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148D"/>
    <w:rsid w:val="00597024"/>
    <w:rsid w:val="005A0274"/>
    <w:rsid w:val="005A095C"/>
    <w:rsid w:val="005A669D"/>
    <w:rsid w:val="005A75D8"/>
    <w:rsid w:val="005B713E"/>
    <w:rsid w:val="005C03B6"/>
    <w:rsid w:val="005C348E"/>
    <w:rsid w:val="005C5D7C"/>
    <w:rsid w:val="005C68E1"/>
    <w:rsid w:val="005D3763"/>
    <w:rsid w:val="005D55E1"/>
    <w:rsid w:val="005D6270"/>
    <w:rsid w:val="005D6314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1912"/>
    <w:rsid w:val="00735825"/>
    <w:rsid w:val="00736A64"/>
    <w:rsid w:val="00737F6A"/>
    <w:rsid w:val="007410B6"/>
    <w:rsid w:val="0074298E"/>
    <w:rsid w:val="00744C6F"/>
    <w:rsid w:val="007457F6"/>
    <w:rsid w:val="00745ABB"/>
    <w:rsid w:val="00746E38"/>
    <w:rsid w:val="00747CD5"/>
    <w:rsid w:val="00752AA8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8F5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039A9"/>
    <w:rsid w:val="008065EB"/>
    <w:rsid w:val="00806D66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09D9"/>
    <w:rsid w:val="008415B0"/>
    <w:rsid w:val="00842028"/>
    <w:rsid w:val="008436B8"/>
    <w:rsid w:val="008460B6"/>
    <w:rsid w:val="00850C9D"/>
    <w:rsid w:val="0085108F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C7F71"/>
    <w:rsid w:val="008D2434"/>
    <w:rsid w:val="008D25C3"/>
    <w:rsid w:val="008E171D"/>
    <w:rsid w:val="008E2785"/>
    <w:rsid w:val="008E78A3"/>
    <w:rsid w:val="008F0654"/>
    <w:rsid w:val="008F06CB"/>
    <w:rsid w:val="008F2E83"/>
    <w:rsid w:val="008F5804"/>
    <w:rsid w:val="008F612A"/>
    <w:rsid w:val="0090293D"/>
    <w:rsid w:val="009034DE"/>
    <w:rsid w:val="0090446C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6A4F"/>
    <w:rsid w:val="00937598"/>
    <w:rsid w:val="0093790B"/>
    <w:rsid w:val="00943751"/>
    <w:rsid w:val="00943B6C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6C49"/>
    <w:rsid w:val="00984E03"/>
    <w:rsid w:val="00986605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0D22"/>
    <w:rsid w:val="009D3316"/>
    <w:rsid w:val="009D55AA"/>
    <w:rsid w:val="009E3E77"/>
    <w:rsid w:val="009E3FAB"/>
    <w:rsid w:val="009E5B3F"/>
    <w:rsid w:val="009E7D90"/>
    <w:rsid w:val="009F1AB0"/>
    <w:rsid w:val="009F501D"/>
    <w:rsid w:val="00A0392A"/>
    <w:rsid w:val="00A039D5"/>
    <w:rsid w:val="00A046AD"/>
    <w:rsid w:val="00A079C1"/>
    <w:rsid w:val="00A07C2D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68D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57C4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1B04"/>
    <w:rsid w:val="00B232D1"/>
    <w:rsid w:val="00B24DB5"/>
    <w:rsid w:val="00B31F9E"/>
    <w:rsid w:val="00B3268F"/>
    <w:rsid w:val="00B32C2C"/>
    <w:rsid w:val="00B33A1A"/>
    <w:rsid w:val="00B33E6C"/>
    <w:rsid w:val="00B36260"/>
    <w:rsid w:val="00B371CC"/>
    <w:rsid w:val="00B41CD9"/>
    <w:rsid w:val="00B427E6"/>
    <w:rsid w:val="00B428A6"/>
    <w:rsid w:val="00B43E1F"/>
    <w:rsid w:val="00B45FBC"/>
    <w:rsid w:val="00B51A7D"/>
    <w:rsid w:val="00B535A5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0381"/>
    <w:rsid w:val="00BA428B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5CC"/>
    <w:rsid w:val="00C04CEF"/>
    <w:rsid w:val="00C06505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1BFA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7762C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D6C52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1FA0"/>
    <w:rsid w:val="00D22AF5"/>
    <w:rsid w:val="00D235EA"/>
    <w:rsid w:val="00D247A9"/>
    <w:rsid w:val="00D32721"/>
    <w:rsid w:val="00D328DC"/>
    <w:rsid w:val="00D33387"/>
    <w:rsid w:val="00D34EEA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BED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8C3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A5A"/>
    <w:rsid w:val="00E84F38"/>
    <w:rsid w:val="00E85623"/>
    <w:rsid w:val="00E87441"/>
    <w:rsid w:val="00E91FAE"/>
    <w:rsid w:val="00E96E3F"/>
    <w:rsid w:val="00EA270C"/>
    <w:rsid w:val="00EA4663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5C01"/>
    <w:rsid w:val="00EF0B96"/>
    <w:rsid w:val="00EF3486"/>
    <w:rsid w:val="00EF47AF"/>
    <w:rsid w:val="00EF53B6"/>
    <w:rsid w:val="00EF7DEC"/>
    <w:rsid w:val="00F00B73"/>
    <w:rsid w:val="00F10B9E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221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C75B4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E786E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76C6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7AB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2023-08-08T09:56:00Z</dcterms:created>
  <dcterms:modified xsi:type="dcterms:W3CDTF">2024-10-14T18:21:00Z</dcterms:modified>
  <cp:category/>
</cp:core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